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C28A" w14:textId="275B82C2" w:rsidR="00C215B8" w:rsidRDefault="003F125A" w:rsidP="005A7ACD">
      <w:pPr>
        <w:rPr>
          <w:noProof/>
          <w:lang w:eastAsia="en-NZ"/>
        </w:rPr>
      </w:pPr>
      <w:r>
        <w:rPr>
          <w:noProof/>
          <w:lang w:eastAsia="en-NZ"/>
        </w:rPr>
        <w:drawing>
          <wp:inline distT="0" distB="0" distL="0" distR="0" wp14:anchorId="5DB3AB3F" wp14:editId="0F31CD7F">
            <wp:extent cx="2583180" cy="1032397"/>
            <wp:effectExtent l="0" t="0" r="7620" b="0"/>
            <wp:docPr id="149360851" name="Picture 1" descr="NZSL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0851" name="Picture 1" descr="NZSL Board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0604" cy="1051351"/>
                    </a:xfrm>
                    <a:prstGeom prst="rect">
                      <a:avLst/>
                    </a:prstGeom>
                  </pic:spPr>
                </pic:pic>
              </a:graphicData>
            </a:graphic>
          </wp:inline>
        </w:drawing>
      </w:r>
      <w:r w:rsidR="00E53923">
        <w:rPr>
          <w:noProof/>
          <w:lang w:eastAsia="en-NZ"/>
        </w:rPr>
        <w:t xml:space="preserve">          </w:t>
      </w:r>
      <w:r w:rsidR="005A7ACD">
        <w:rPr>
          <w:noProof/>
          <w:lang w:eastAsia="en-NZ"/>
        </w:rPr>
        <w:t xml:space="preserve">   </w:t>
      </w:r>
      <w:r w:rsidR="00E53923">
        <w:rPr>
          <w:noProof/>
          <w:lang w:eastAsia="en-NZ"/>
        </w:rPr>
        <w:t xml:space="preserve">      </w:t>
      </w:r>
      <w:r w:rsidR="00E53923">
        <w:rPr>
          <w:noProof/>
          <w:lang w:eastAsia="en-NZ"/>
        </w:rPr>
        <w:drawing>
          <wp:inline distT="0" distB="0" distL="0" distR="0" wp14:anchorId="724EB32F" wp14:editId="77E1352E">
            <wp:extent cx="2259965" cy="890332"/>
            <wp:effectExtent l="0" t="0" r="6985" b="0"/>
            <wp:docPr id="1661335464" name="Picture 2" descr="Whaikaha - Ministry of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35464" name="Picture 2" descr="Whaikaha - Ministry of Disabled Peopl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9965" cy="890332"/>
                    </a:xfrm>
                    <a:prstGeom prst="rect">
                      <a:avLst/>
                    </a:prstGeom>
                  </pic:spPr>
                </pic:pic>
              </a:graphicData>
            </a:graphic>
          </wp:inline>
        </w:drawing>
      </w:r>
    </w:p>
    <w:p w14:paraId="0BF080FF" w14:textId="2E06EC9F" w:rsidR="00963305" w:rsidRPr="006C0E7C" w:rsidRDefault="00E53923" w:rsidP="00E53923">
      <w:pPr>
        <w:rPr>
          <w:lang w:eastAsia="en-NZ"/>
        </w:rPr>
      </w:pPr>
      <w:r>
        <w:rPr>
          <w:noProof/>
          <w:lang w:eastAsia="en-NZ"/>
        </w:rPr>
        <w:t xml:space="preserve">                                                                                              </w:t>
      </w:r>
    </w:p>
    <w:p w14:paraId="7B1C1B22" w14:textId="77777777" w:rsidR="00963305" w:rsidRPr="006C0E7C" w:rsidRDefault="00963305" w:rsidP="004F1C70">
      <w:pPr>
        <w:pStyle w:val="Heading1"/>
      </w:pPr>
    </w:p>
    <w:p w14:paraId="74ADD11A" w14:textId="226FC414" w:rsidR="001013E3" w:rsidRDefault="00E16986" w:rsidP="00AD6B49">
      <w:pPr>
        <w:rPr>
          <w:b/>
          <w:bCs/>
          <w:sz w:val="44"/>
          <w:szCs w:val="48"/>
        </w:rPr>
      </w:pPr>
      <w:bookmarkStart w:id="0" w:name="_Toc228865018"/>
      <w:r w:rsidRPr="00AD6B49">
        <w:rPr>
          <w:b/>
          <w:bCs/>
          <w:sz w:val="44"/>
          <w:szCs w:val="48"/>
        </w:rPr>
        <w:t>N</w:t>
      </w:r>
      <w:r w:rsidR="5C8209FD" w:rsidRPr="00AD6B49">
        <w:rPr>
          <w:b/>
          <w:bCs/>
          <w:sz w:val="44"/>
          <w:szCs w:val="48"/>
        </w:rPr>
        <w:t>ew Zealand Sig</w:t>
      </w:r>
      <w:r w:rsidR="00963305" w:rsidRPr="00AD6B49">
        <w:rPr>
          <w:b/>
          <w:bCs/>
          <w:sz w:val="44"/>
          <w:szCs w:val="48"/>
        </w:rPr>
        <w:t>n</w:t>
      </w:r>
      <w:r w:rsidR="5C8209FD" w:rsidRPr="00AD6B49">
        <w:rPr>
          <w:b/>
          <w:bCs/>
          <w:sz w:val="44"/>
          <w:szCs w:val="48"/>
        </w:rPr>
        <w:t xml:space="preserve"> Language</w:t>
      </w:r>
      <w:r w:rsidRPr="00AD6B49">
        <w:rPr>
          <w:b/>
          <w:bCs/>
          <w:sz w:val="44"/>
          <w:szCs w:val="48"/>
        </w:rPr>
        <w:t xml:space="preserve"> Strategy</w:t>
      </w:r>
      <w:bookmarkEnd w:id="0"/>
      <w:r w:rsidRPr="00AD6B49">
        <w:rPr>
          <w:b/>
          <w:bCs/>
          <w:sz w:val="44"/>
          <w:szCs w:val="48"/>
        </w:rPr>
        <w:t xml:space="preserve"> </w:t>
      </w:r>
      <w:bookmarkStart w:id="1" w:name="_Toc228865019"/>
      <w:r w:rsidR="005821D6" w:rsidRPr="00AD6B49">
        <w:rPr>
          <w:b/>
          <w:bCs/>
          <w:sz w:val="44"/>
          <w:szCs w:val="48"/>
        </w:rPr>
        <w:t>202</w:t>
      </w:r>
      <w:r w:rsidR="001013E3" w:rsidRPr="00AD6B49">
        <w:rPr>
          <w:b/>
          <w:bCs/>
          <w:sz w:val="44"/>
          <w:szCs w:val="48"/>
        </w:rPr>
        <w:t>6</w:t>
      </w:r>
      <w:r w:rsidR="004F1C70" w:rsidRPr="00AD6B49">
        <w:rPr>
          <w:b/>
          <w:bCs/>
          <w:sz w:val="44"/>
          <w:szCs w:val="48"/>
        </w:rPr>
        <w:t>–</w:t>
      </w:r>
      <w:r w:rsidR="001013E3" w:rsidRPr="00AD6B49">
        <w:rPr>
          <w:b/>
          <w:bCs/>
          <w:sz w:val="44"/>
          <w:szCs w:val="48"/>
        </w:rPr>
        <w:t>2036</w:t>
      </w:r>
      <w:bookmarkEnd w:id="1"/>
    </w:p>
    <w:p w14:paraId="0EC36CEE" w14:textId="77777777" w:rsidR="00AD6B49" w:rsidRPr="00AD6B49" w:rsidRDefault="00AD6B49" w:rsidP="00AD6B49">
      <w:pPr>
        <w:rPr>
          <w:b/>
          <w:bCs/>
          <w:sz w:val="44"/>
          <w:szCs w:val="48"/>
        </w:rPr>
      </w:pPr>
    </w:p>
    <w:p w14:paraId="78CD2605" w14:textId="6D26D7C2" w:rsidR="00E16986" w:rsidRPr="00AD6B49" w:rsidRDefault="00E16986" w:rsidP="00AD6B49">
      <w:pPr>
        <w:rPr>
          <w:b/>
          <w:bCs/>
          <w:sz w:val="40"/>
          <w:szCs w:val="44"/>
        </w:rPr>
      </w:pPr>
      <w:bookmarkStart w:id="2" w:name="_Toc228865020"/>
      <w:r w:rsidRPr="00AD6B49">
        <w:rPr>
          <w:b/>
          <w:bCs/>
          <w:sz w:val="40"/>
          <w:szCs w:val="44"/>
        </w:rPr>
        <w:t>Action Plan</w:t>
      </w:r>
      <w:r w:rsidR="001013E3" w:rsidRPr="00AD6B49">
        <w:rPr>
          <w:b/>
          <w:bCs/>
          <w:sz w:val="40"/>
          <w:szCs w:val="44"/>
        </w:rPr>
        <w:t xml:space="preserve">: </w:t>
      </w:r>
      <w:r w:rsidR="00294A6F" w:rsidRPr="00AD6B49">
        <w:rPr>
          <w:b/>
          <w:bCs/>
          <w:sz w:val="40"/>
          <w:szCs w:val="44"/>
        </w:rPr>
        <w:t>May</w:t>
      </w:r>
      <w:r w:rsidRPr="00AD6B49">
        <w:rPr>
          <w:b/>
          <w:bCs/>
          <w:sz w:val="40"/>
          <w:szCs w:val="44"/>
        </w:rPr>
        <w:t xml:space="preserve"> 2026–June 2027</w:t>
      </w:r>
      <w:bookmarkEnd w:id="2"/>
    </w:p>
    <w:p w14:paraId="7CA1FBD9" w14:textId="77777777" w:rsidR="00453C06" w:rsidRPr="006C0E7C" w:rsidRDefault="00453C06">
      <w:pPr>
        <w:spacing w:after="0" w:line="240" w:lineRule="auto"/>
        <w:rPr>
          <w:b/>
          <w:sz w:val="28"/>
          <w:szCs w:val="28"/>
          <w:lang w:eastAsia="en-NZ"/>
        </w:rPr>
      </w:pPr>
      <w:r w:rsidRPr="006C0E7C">
        <w:rPr>
          <w:lang w:eastAsia="en-NZ"/>
        </w:rPr>
        <w:br w:type="page"/>
      </w:r>
    </w:p>
    <w:p w14:paraId="13ADE3C8" w14:textId="3B79FA02" w:rsidR="00486509" w:rsidRPr="006C0E7C" w:rsidRDefault="00486509" w:rsidP="00486509">
      <w:pPr>
        <w:pStyle w:val="Heading2"/>
        <w:jc w:val="right"/>
        <w:rPr>
          <w:rFonts w:eastAsia="Times New Roman"/>
          <w:lang w:eastAsia="en-NZ"/>
        </w:rPr>
      </w:pPr>
      <w:r>
        <w:rPr>
          <w:rFonts w:eastAsia="Times New Roman"/>
          <w:lang w:eastAsia="en-NZ"/>
        </w:rPr>
        <w:lastRenderedPageBreak/>
        <w:tab/>
      </w:r>
      <w:r>
        <w:rPr>
          <w:rFonts w:eastAsia="Times New Roman"/>
          <w:lang w:eastAsia="en-NZ"/>
        </w:rPr>
        <w:tab/>
      </w:r>
      <w:r>
        <w:rPr>
          <w:rFonts w:eastAsia="Times New Roman"/>
          <w:lang w:eastAsia="en-NZ"/>
        </w:rPr>
        <w:tab/>
      </w:r>
      <w:r>
        <w:rPr>
          <w:rFonts w:eastAsia="Times New Roman"/>
          <w:lang w:eastAsia="en-NZ"/>
        </w:rPr>
        <w:tab/>
      </w:r>
    </w:p>
    <w:sdt>
      <w:sdtPr>
        <w:rPr>
          <w:rFonts w:eastAsia="Calibri" w:cs="Arial"/>
          <w:b w:val="0"/>
          <w:bCs w:val="0"/>
          <w:sz w:val="20"/>
          <w:szCs w:val="22"/>
          <w:lang w:val="en-NZ" w:eastAsia="en-US"/>
        </w:rPr>
        <w:id w:val="647399594"/>
        <w:docPartObj>
          <w:docPartGallery w:val="Table of Contents"/>
          <w:docPartUnique/>
        </w:docPartObj>
      </w:sdtPr>
      <w:sdtEndPr>
        <w:rPr>
          <w:noProof/>
        </w:rPr>
      </w:sdtEndPr>
      <w:sdtContent>
        <w:p w14:paraId="29AF5743" w14:textId="4AF77B89" w:rsidR="006A3C97" w:rsidRDefault="006A3C97">
          <w:pPr>
            <w:pStyle w:val="TOCHeading"/>
          </w:pPr>
          <w:r>
            <w:t>Contents</w:t>
          </w:r>
        </w:p>
        <w:p w14:paraId="7B0C84DC" w14:textId="114DC19C" w:rsidR="00AD6B49" w:rsidRDefault="006A3C97">
          <w:pPr>
            <w:pStyle w:val="TOC2"/>
            <w:tabs>
              <w:tab w:val="right" w:leader="dot" w:pos="9016"/>
            </w:tabs>
            <w:rPr>
              <w:rFonts w:asciiTheme="minorHAnsi" w:eastAsiaTheme="minorEastAsia" w:hAnsiTheme="minorHAnsi" w:cstheme="minorBidi"/>
              <w:noProof/>
              <w:sz w:val="24"/>
              <w:szCs w:val="24"/>
              <w:lang w:eastAsia="en-NZ"/>
            </w:rPr>
          </w:pPr>
          <w:r>
            <w:fldChar w:fldCharType="begin"/>
          </w:r>
          <w:r>
            <w:instrText xml:space="preserve"> TOC \o "1-3" \h \z \u </w:instrText>
          </w:r>
          <w:r>
            <w:fldChar w:fldCharType="separate"/>
          </w:r>
          <w:hyperlink w:anchor="_Toc228865499" w:history="1">
            <w:r w:rsidR="00AD6B49" w:rsidRPr="00434A37">
              <w:rPr>
                <w:rStyle w:val="Hyperlink"/>
                <w:noProof/>
                <w:lang w:eastAsia="en-NZ"/>
              </w:rPr>
              <w:t>Minister’s Foreword</w:t>
            </w:r>
            <w:r w:rsidR="00AD6B49">
              <w:rPr>
                <w:noProof/>
                <w:webHidden/>
              </w:rPr>
              <w:tab/>
            </w:r>
            <w:r w:rsidR="00AD6B49">
              <w:rPr>
                <w:noProof/>
                <w:webHidden/>
              </w:rPr>
              <w:fldChar w:fldCharType="begin"/>
            </w:r>
            <w:r w:rsidR="00AD6B49">
              <w:rPr>
                <w:noProof/>
                <w:webHidden/>
              </w:rPr>
              <w:instrText xml:space="preserve"> PAGEREF _Toc228865499 \h </w:instrText>
            </w:r>
            <w:r w:rsidR="00AD6B49">
              <w:rPr>
                <w:noProof/>
                <w:webHidden/>
              </w:rPr>
            </w:r>
            <w:r w:rsidR="00AD6B49">
              <w:rPr>
                <w:noProof/>
                <w:webHidden/>
              </w:rPr>
              <w:fldChar w:fldCharType="separate"/>
            </w:r>
            <w:r w:rsidR="00952516">
              <w:rPr>
                <w:noProof/>
                <w:webHidden/>
              </w:rPr>
              <w:t>3</w:t>
            </w:r>
            <w:r w:rsidR="00AD6B49">
              <w:rPr>
                <w:noProof/>
                <w:webHidden/>
              </w:rPr>
              <w:fldChar w:fldCharType="end"/>
            </w:r>
          </w:hyperlink>
        </w:p>
        <w:p w14:paraId="2A51D7AC" w14:textId="7DE9171B" w:rsidR="00AD6B49" w:rsidRDefault="00AD6B49">
          <w:pPr>
            <w:pStyle w:val="TOC2"/>
            <w:tabs>
              <w:tab w:val="right" w:leader="dot" w:pos="9016"/>
            </w:tabs>
            <w:rPr>
              <w:rFonts w:asciiTheme="minorHAnsi" w:eastAsiaTheme="minorEastAsia" w:hAnsiTheme="minorHAnsi" w:cstheme="minorBidi"/>
              <w:noProof/>
              <w:sz w:val="24"/>
              <w:szCs w:val="24"/>
              <w:lang w:eastAsia="en-NZ"/>
            </w:rPr>
          </w:pPr>
          <w:hyperlink w:anchor="_Toc228865500" w:history="1">
            <w:r w:rsidRPr="00434A37">
              <w:rPr>
                <w:rStyle w:val="Hyperlink"/>
                <w:noProof/>
                <w:lang w:eastAsia="en-NZ"/>
              </w:rPr>
              <w:t>NZSL Board Chair’s Foreword</w:t>
            </w:r>
            <w:r>
              <w:rPr>
                <w:noProof/>
                <w:webHidden/>
              </w:rPr>
              <w:tab/>
            </w:r>
            <w:r>
              <w:rPr>
                <w:noProof/>
                <w:webHidden/>
              </w:rPr>
              <w:fldChar w:fldCharType="begin"/>
            </w:r>
            <w:r>
              <w:rPr>
                <w:noProof/>
                <w:webHidden/>
              </w:rPr>
              <w:instrText xml:space="preserve"> PAGEREF _Toc228865500 \h </w:instrText>
            </w:r>
            <w:r>
              <w:rPr>
                <w:noProof/>
                <w:webHidden/>
              </w:rPr>
            </w:r>
            <w:r>
              <w:rPr>
                <w:noProof/>
                <w:webHidden/>
              </w:rPr>
              <w:fldChar w:fldCharType="separate"/>
            </w:r>
            <w:r w:rsidR="00952516">
              <w:rPr>
                <w:noProof/>
                <w:webHidden/>
              </w:rPr>
              <w:t>4</w:t>
            </w:r>
            <w:r>
              <w:rPr>
                <w:noProof/>
                <w:webHidden/>
              </w:rPr>
              <w:fldChar w:fldCharType="end"/>
            </w:r>
          </w:hyperlink>
        </w:p>
        <w:p w14:paraId="20CB9CC1" w14:textId="12C572AF" w:rsidR="00AD6B49" w:rsidRDefault="00AD6B49">
          <w:pPr>
            <w:pStyle w:val="TOC2"/>
            <w:tabs>
              <w:tab w:val="right" w:leader="dot" w:pos="9016"/>
            </w:tabs>
            <w:rPr>
              <w:rFonts w:asciiTheme="minorHAnsi" w:eastAsiaTheme="minorEastAsia" w:hAnsiTheme="minorHAnsi" w:cstheme="minorBidi"/>
              <w:noProof/>
              <w:sz w:val="24"/>
              <w:szCs w:val="24"/>
              <w:lang w:eastAsia="en-NZ"/>
            </w:rPr>
          </w:pPr>
          <w:hyperlink w:anchor="_Toc228865501" w:history="1">
            <w:r w:rsidRPr="00434A37">
              <w:rPr>
                <w:rStyle w:val="Hyperlink"/>
                <w:noProof/>
                <w:lang w:eastAsia="en-NZ"/>
              </w:rPr>
              <w:t>Executive Summary</w:t>
            </w:r>
            <w:r>
              <w:rPr>
                <w:noProof/>
                <w:webHidden/>
              </w:rPr>
              <w:tab/>
            </w:r>
            <w:r>
              <w:rPr>
                <w:noProof/>
                <w:webHidden/>
              </w:rPr>
              <w:fldChar w:fldCharType="begin"/>
            </w:r>
            <w:r>
              <w:rPr>
                <w:noProof/>
                <w:webHidden/>
              </w:rPr>
              <w:instrText xml:space="preserve"> PAGEREF _Toc228865501 \h </w:instrText>
            </w:r>
            <w:r>
              <w:rPr>
                <w:noProof/>
                <w:webHidden/>
              </w:rPr>
            </w:r>
            <w:r>
              <w:rPr>
                <w:noProof/>
                <w:webHidden/>
              </w:rPr>
              <w:fldChar w:fldCharType="separate"/>
            </w:r>
            <w:r w:rsidR="00952516">
              <w:rPr>
                <w:noProof/>
                <w:webHidden/>
              </w:rPr>
              <w:t>6</w:t>
            </w:r>
            <w:r>
              <w:rPr>
                <w:noProof/>
                <w:webHidden/>
              </w:rPr>
              <w:fldChar w:fldCharType="end"/>
            </w:r>
          </w:hyperlink>
        </w:p>
        <w:p w14:paraId="3E496597" w14:textId="52A4FBF5" w:rsidR="00AD6B49" w:rsidRDefault="00AD6B49">
          <w:pPr>
            <w:pStyle w:val="TOC2"/>
            <w:tabs>
              <w:tab w:val="right" w:leader="dot" w:pos="9016"/>
            </w:tabs>
            <w:rPr>
              <w:rFonts w:asciiTheme="minorHAnsi" w:eastAsiaTheme="minorEastAsia" w:hAnsiTheme="minorHAnsi" w:cstheme="minorBidi"/>
              <w:noProof/>
              <w:sz w:val="24"/>
              <w:szCs w:val="24"/>
              <w:lang w:eastAsia="en-NZ"/>
            </w:rPr>
          </w:pPr>
          <w:hyperlink w:anchor="_Toc228865502" w:history="1">
            <w:r w:rsidRPr="00434A37">
              <w:rPr>
                <w:rStyle w:val="Hyperlink"/>
                <w:noProof/>
                <w:lang w:eastAsia="en-NZ"/>
              </w:rPr>
              <w:t>Our Vision</w:t>
            </w:r>
            <w:r>
              <w:rPr>
                <w:noProof/>
                <w:webHidden/>
              </w:rPr>
              <w:tab/>
            </w:r>
            <w:r>
              <w:rPr>
                <w:noProof/>
                <w:webHidden/>
              </w:rPr>
              <w:fldChar w:fldCharType="begin"/>
            </w:r>
            <w:r>
              <w:rPr>
                <w:noProof/>
                <w:webHidden/>
              </w:rPr>
              <w:instrText xml:space="preserve"> PAGEREF _Toc228865502 \h </w:instrText>
            </w:r>
            <w:r>
              <w:rPr>
                <w:noProof/>
                <w:webHidden/>
              </w:rPr>
            </w:r>
            <w:r>
              <w:rPr>
                <w:noProof/>
                <w:webHidden/>
              </w:rPr>
              <w:fldChar w:fldCharType="separate"/>
            </w:r>
            <w:r w:rsidR="00952516">
              <w:rPr>
                <w:noProof/>
                <w:webHidden/>
              </w:rPr>
              <w:t>7</w:t>
            </w:r>
            <w:r>
              <w:rPr>
                <w:noProof/>
                <w:webHidden/>
              </w:rPr>
              <w:fldChar w:fldCharType="end"/>
            </w:r>
          </w:hyperlink>
        </w:p>
        <w:p w14:paraId="20CB24A7" w14:textId="5096EE69" w:rsidR="00AD6B49" w:rsidRDefault="00AD6B49">
          <w:pPr>
            <w:pStyle w:val="TOC2"/>
            <w:tabs>
              <w:tab w:val="right" w:leader="dot" w:pos="9016"/>
            </w:tabs>
            <w:rPr>
              <w:rFonts w:asciiTheme="minorHAnsi" w:eastAsiaTheme="minorEastAsia" w:hAnsiTheme="minorHAnsi" w:cstheme="minorBidi"/>
              <w:noProof/>
              <w:sz w:val="24"/>
              <w:szCs w:val="24"/>
              <w:lang w:eastAsia="en-NZ"/>
            </w:rPr>
          </w:pPr>
          <w:hyperlink w:anchor="_Toc228865503" w:history="1">
            <w:r w:rsidRPr="00434A37">
              <w:rPr>
                <w:rStyle w:val="Hyperlink"/>
                <w:noProof/>
                <w:lang w:eastAsia="en-NZ"/>
              </w:rPr>
              <w:t>What We Will Deliver: May 2026 – June 2027</w:t>
            </w:r>
            <w:r>
              <w:rPr>
                <w:noProof/>
                <w:webHidden/>
              </w:rPr>
              <w:tab/>
            </w:r>
            <w:r>
              <w:rPr>
                <w:noProof/>
                <w:webHidden/>
              </w:rPr>
              <w:fldChar w:fldCharType="begin"/>
            </w:r>
            <w:r>
              <w:rPr>
                <w:noProof/>
                <w:webHidden/>
              </w:rPr>
              <w:instrText xml:space="preserve"> PAGEREF _Toc228865503 \h </w:instrText>
            </w:r>
            <w:r>
              <w:rPr>
                <w:noProof/>
                <w:webHidden/>
              </w:rPr>
            </w:r>
            <w:r>
              <w:rPr>
                <w:noProof/>
                <w:webHidden/>
              </w:rPr>
              <w:fldChar w:fldCharType="separate"/>
            </w:r>
            <w:r w:rsidR="00952516">
              <w:rPr>
                <w:noProof/>
                <w:webHidden/>
              </w:rPr>
              <w:t>8</w:t>
            </w:r>
            <w:r>
              <w:rPr>
                <w:noProof/>
                <w:webHidden/>
              </w:rPr>
              <w:fldChar w:fldCharType="end"/>
            </w:r>
          </w:hyperlink>
        </w:p>
        <w:p w14:paraId="2C49E97E" w14:textId="7BACB467" w:rsidR="00AD6B49" w:rsidRDefault="00AD6B49">
          <w:pPr>
            <w:pStyle w:val="TOC3"/>
            <w:tabs>
              <w:tab w:val="left" w:pos="1000"/>
              <w:tab w:val="right" w:leader="dot" w:pos="9016"/>
            </w:tabs>
            <w:rPr>
              <w:rFonts w:asciiTheme="minorHAnsi" w:eastAsiaTheme="minorEastAsia" w:hAnsiTheme="minorHAnsi" w:cstheme="minorBidi"/>
              <w:noProof/>
              <w:sz w:val="24"/>
              <w:szCs w:val="24"/>
              <w:lang w:eastAsia="en-NZ"/>
            </w:rPr>
          </w:pPr>
          <w:hyperlink w:anchor="_Toc228865504" w:history="1">
            <w:r w:rsidRPr="00434A37">
              <w:rPr>
                <w:rStyle w:val="Hyperlink"/>
                <w:noProof/>
                <w:lang w:eastAsia="en-NZ"/>
              </w:rPr>
              <w:t>1.</w:t>
            </w:r>
            <w:r>
              <w:rPr>
                <w:rFonts w:asciiTheme="minorHAnsi" w:eastAsiaTheme="minorEastAsia" w:hAnsiTheme="minorHAnsi" w:cstheme="minorBidi"/>
                <w:noProof/>
                <w:sz w:val="24"/>
                <w:szCs w:val="24"/>
                <w:lang w:eastAsia="en-NZ"/>
              </w:rPr>
              <w:tab/>
            </w:r>
            <w:r w:rsidRPr="00434A37">
              <w:rPr>
                <w:rStyle w:val="Hyperlink"/>
                <w:noProof/>
                <w:lang w:eastAsia="en-NZ"/>
              </w:rPr>
              <w:t>Acquisition and Learning</w:t>
            </w:r>
            <w:r>
              <w:rPr>
                <w:noProof/>
                <w:webHidden/>
              </w:rPr>
              <w:tab/>
            </w:r>
            <w:r>
              <w:rPr>
                <w:noProof/>
                <w:webHidden/>
              </w:rPr>
              <w:fldChar w:fldCharType="begin"/>
            </w:r>
            <w:r>
              <w:rPr>
                <w:noProof/>
                <w:webHidden/>
              </w:rPr>
              <w:instrText xml:space="preserve"> PAGEREF _Toc228865504 \h </w:instrText>
            </w:r>
            <w:r>
              <w:rPr>
                <w:noProof/>
                <w:webHidden/>
              </w:rPr>
            </w:r>
            <w:r>
              <w:rPr>
                <w:noProof/>
                <w:webHidden/>
              </w:rPr>
              <w:fldChar w:fldCharType="separate"/>
            </w:r>
            <w:r w:rsidR="00952516">
              <w:rPr>
                <w:noProof/>
                <w:webHidden/>
              </w:rPr>
              <w:t>8</w:t>
            </w:r>
            <w:r>
              <w:rPr>
                <w:noProof/>
                <w:webHidden/>
              </w:rPr>
              <w:fldChar w:fldCharType="end"/>
            </w:r>
          </w:hyperlink>
        </w:p>
        <w:p w14:paraId="2A8F63E9" w14:textId="11EC697B" w:rsidR="00AD6B49" w:rsidRDefault="00AD6B49">
          <w:pPr>
            <w:pStyle w:val="TOC3"/>
            <w:tabs>
              <w:tab w:val="left" w:pos="1000"/>
              <w:tab w:val="right" w:leader="dot" w:pos="9016"/>
            </w:tabs>
            <w:rPr>
              <w:rFonts w:asciiTheme="minorHAnsi" w:eastAsiaTheme="minorEastAsia" w:hAnsiTheme="minorHAnsi" w:cstheme="minorBidi"/>
              <w:noProof/>
              <w:sz w:val="24"/>
              <w:szCs w:val="24"/>
              <w:lang w:eastAsia="en-NZ"/>
            </w:rPr>
          </w:pPr>
          <w:hyperlink w:anchor="_Toc228865505" w:history="1">
            <w:r w:rsidRPr="00434A37">
              <w:rPr>
                <w:rStyle w:val="Hyperlink"/>
                <w:noProof/>
                <w:lang w:eastAsia="en-NZ"/>
              </w:rPr>
              <w:t>2.</w:t>
            </w:r>
            <w:r>
              <w:rPr>
                <w:rFonts w:asciiTheme="minorHAnsi" w:eastAsiaTheme="minorEastAsia" w:hAnsiTheme="minorHAnsi" w:cstheme="minorBidi"/>
                <w:noProof/>
                <w:sz w:val="24"/>
                <w:szCs w:val="24"/>
                <w:lang w:eastAsia="en-NZ"/>
              </w:rPr>
              <w:tab/>
            </w:r>
            <w:r w:rsidRPr="00434A37">
              <w:rPr>
                <w:rStyle w:val="Hyperlink"/>
                <w:noProof/>
                <w:lang w:eastAsia="en-NZ"/>
              </w:rPr>
              <w:t>Evidence and Data</w:t>
            </w:r>
            <w:r>
              <w:rPr>
                <w:noProof/>
                <w:webHidden/>
              </w:rPr>
              <w:tab/>
            </w:r>
            <w:r>
              <w:rPr>
                <w:noProof/>
                <w:webHidden/>
              </w:rPr>
              <w:fldChar w:fldCharType="begin"/>
            </w:r>
            <w:r>
              <w:rPr>
                <w:noProof/>
                <w:webHidden/>
              </w:rPr>
              <w:instrText xml:space="preserve"> PAGEREF _Toc228865505 \h </w:instrText>
            </w:r>
            <w:r>
              <w:rPr>
                <w:noProof/>
                <w:webHidden/>
              </w:rPr>
            </w:r>
            <w:r>
              <w:rPr>
                <w:noProof/>
                <w:webHidden/>
              </w:rPr>
              <w:fldChar w:fldCharType="separate"/>
            </w:r>
            <w:r w:rsidR="00952516">
              <w:rPr>
                <w:noProof/>
                <w:webHidden/>
              </w:rPr>
              <w:t>9</w:t>
            </w:r>
            <w:r>
              <w:rPr>
                <w:noProof/>
                <w:webHidden/>
              </w:rPr>
              <w:fldChar w:fldCharType="end"/>
            </w:r>
          </w:hyperlink>
        </w:p>
        <w:p w14:paraId="59F8B304" w14:textId="08E7D22E" w:rsidR="00AD6B49" w:rsidRDefault="00AD6B49">
          <w:pPr>
            <w:pStyle w:val="TOC3"/>
            <w:tabs>
              <w:tab w:val="left" w:pos="1000"/>
              <w:tab w:val="right" w:leader="dot" w:pos="9016"/>
            </w:tabs>
            <w:rPr>
              <w:rFonts w:asciiTheme="minorHAnsi" w:eastAsiaTheme="minorEastAsia" w:hAnsiTheme="minorHAnsi" w:cstheme="minorBidi"/>
              <w:noProof/>
              <w:sz w:val="24"/>
              <w:szCs w:val="24"/>
              <w:lang w:eastAsia="en-NZ"/>
            </w:rPr>
          </w:pPr>
          <w:hyperlink w:anchor="_Toc228865506" w:history="1">
            <w:r w:rsidRPr="00434A37">
              <w:rPr>
                <w:rStyle w:val="Hyperlink"/>
                <w:noProof/>
                <w:lang w:eastAsia="en-NZ"/>
              </w:rPr>
              <w:t>3.</w:t>
            </w:r>
            <w:r>
              <w:rPr>
                <w:rFonts w:asciiTheme="minorHAnsi" w:eastAsiaTheme="minorEastAsia" w:hAnsiTheme="minorHAnsi" w:cstheme="minorBidi"/>
                <w:noProof/>
                <w:sz w:val="24"/>
                <w:szCs w:val="24"/>
                <w:lang w:eastAsia="en-NZ"/>
              </w:rPr>
              <w:tab/>
            </w:r>
            <w:r w:rsidRPr="00434A37">
              <w:rPr>
                <w:rStyle w:val="Hyperlink"/>
                <w:noProof/>
                <w:lang w:eastAsia="en-NZ"/>
              </w:rPr>
              <w:t>Deaf and NZSL Workforce</w:t>
            </w:r>
            <w:r>
              <w:rPr>
                <w:noProof/>
                <w:webHidden/>
              </w:rPr>
              <w:tab/>
            </w:r>
            <w:r>
              <w:rPr>
                <w:noProof/>
                <w:webHidden/>
              </w:rPr>
              <w:fldChar w:fldCharType="begin"/>
            </w:r>
            <w:r>
              <w:rPr>
                <w:noProof/>
                <w:webHidden/>
              </w:rPr>
              <w:instrText xml:space="preserve"> PAGEREF _Toc228865506 \h </w:instrText>
            </w:r>
            <w:r>
              <w:rPr>
                <w:noProof/>
                <w:webHidden/>
              </w:rPr>
            </w:r>
            <w:r>
              <w:rPr>
                <w:noProof/>
                <w:webHidden/>
              </w:rPr>
              <w:fldChar w:fldCharType="separate"/>
            </w:r>
            <w:r w:rsidR="00952516">
              <w:rPr>
                <w:noProof/>
                <w:webHidden/>
              </w:rPr>
              <w:t>9</w:t>
            </w:r>
            <w:r>
              <w:rPr>
                <w:noProof/>
                <w:webHidden/>
              </w:rPr>
              <w:fldChar w:fldCharType="end"/>
            </w:r>
          </w:hyperlink>
        </w:p>
        <w:p w14:paraId="34F88455" w14:textId="2CFDEF88" w:rsidR="00AD6B49" w:rsidRDefault="00AD6B49">
          <w:pPr>
            <w:pStyle w:val="TOC3"/>
            <w:tabs>
              <w:tab w:val="left" w:pos="1000"/>
              <w:tab w:val="right" w:leader="dot" w:pos="9016"/>
            </w:tabs>
            <w:rPr>
              <w:rFonts w:asciiTheme="minorHAnsi" w:eastAsiaTheme="minorEastAsia" w:hAnsiTheme="minorHAnsi" w:cstheme="minorBidi"/>
              <w:noProof/>
              <w:sz w:val="24"/>
              <w:szCs w:val="24"/>
              <w:lang w:eastAsia="en-NZ"/>
            </w:rPr>
          </w:pPr>
          <w:hyperlink w:anchor="_Toc228865507" w:history="1">
            <w:r w:rsidRPr="00434A37">
              <w:rPr>
                <w:rStyle w:val="Hyperlink"/>
                <w:noProof/>
                <w:lang w:eastAsia="en-NZ"/>
              </w:rPr>
              <w:t>4.</w:t>
            </w:r>
            <w:r>
              <w:rPr>
                <w:rFonts w:asciiTheme="minorHAnsi" w:eastAsiaTheme="minorEastAsia" w:hAnsiTheme="minorHAnsi" w:cstheme="minorBidi"/>
                <w:noProof/>
                <w:sz w:val="24"/>
                <w:szCs w:val="24"/>
                <w:lang w:eastAsia="en-NZ"/>
              </w:rPr>
              <w:tab/>
            </w:r>
            <w:r w:rsidRPr="00434A37">
              <w:rPr>
                <w:rStyle w:val="Hyperlink"/>
                <w:noProof/>
                <w:lang w:eastAsia="en-NZ"/>
              </w:rPr>
              <w:t>Public Sector</w:t>
            </w:r>
            <w:r>
              <w:rPr>
                <w:noProof/>
                <w:webHidden/>
              </w:rPr>
              <w:tab/>
            </w:r>
            <w:r>
              <w:rPr>
                <w:noProof/>
                <w:webHidden/>
              </w:rPr>
              <w:fldChar w:fldCharType="begin"/>
            </w:r>
            <w:r>
              <w:rPr>
                <w:noProof/>
                <w:webHidden/>
              </w:rPr>
              <w:instrText xml:space="preserve"> PAGEREF _Toc228865507 \h </w:instrText>
            </w:r>
            <w:r>
              <w:rPr>
                <w:noProof/>
                <w:webHidden/>
              </w:rPr>
            </w:r>
            <w:r>
              <w:rPr>
                <w:noProof/>
                <w:webHidden/>
              </w:rPr>
              <w:fldChar w:fldCharType="separate"/>
            </w:r>
            <w:r w:rsidR="00952516">
              <w:rPr>
                <w:noProof/>
                <w:webHidden/>
              </w:rPr>
              <w:t>10</w:t>
            </w:r>
            <w:r>
              <w:rPr>
                <w:noProof/>
                <w:webHidden/>
              </w:rPr>
              <w:fldChar w:fldCharType="end"/>
            </w:r>
          </w:hyperlink>
        </w:p>
        <w:p w14:paraId="3CF98F97" w14:textId="01120BD5" w:rsidR="00AD6B49" w:rsidRDefault="00AD6B49">
          <w:pPr>
            <w:pStyle w:val="TOC3"/>
            <w:tabs>
              <w:tab w:val="left" w:pos="1000"/>
              <w:tab w:val="right" w:leader="dot" w:pos="9016"/>
            </w:tabs>
            <w:rPr>
              <w:rFonts w:asciiTheme="minorHAnsi" w:eastAsiaTheme="minorEastAsia" w:hAnsiTheme="minorHAnsi" w:cstheme="minorBidi"/>
              <w:noProof/>
              <w:sz w:val="24"/>
              <w:szCs w:val="24"/>
              <w:lang w:eastAsia="en-NZ"/>
            </w:rPr>
          </w:pPr>
          <w:hyperlink w:anchor="_Toc228865508" w:history="1">
            <w:r w:rsidRPr="00434A37">
              <w:rPr>
                <w:rStyle w:val="Hyperlink"/>
                <w:noProof/>
                <w:lang w:eastAsia="en-NZ"/>
              </w:rPr>
              <w:t>5.</w:t>
            </w:r>
            <w:r>
              <w:rPr>
                <w:rFonts w:asciiTheme="minorHAnsi" w:eastAsiaTheme="minorEastAsia" w:hAnsiTheme="minorHAnsi" w:cstheme="minorBidi"/>
                <w:noProof/>
                <w:sz w:val="24"/>
                <w:szCs w:val="24"/>
                <w:lang w:eastAsia="en-NZ"/>
              </w:rPr>
              <w:tab/>
            </w:r>
            <w:r w:rsidRPr="00434A37">
              <w:rPr>
                <w:rStyle w:val="Hyperlink"/>
                <w:noProof/>
                <w:lang w:eastAsia="en-NZ"/>
              </w:rPr>
              <w:t>Celebrating NZSL</w:t>
            </w:r>
            <w:r>
              <w:rPr>
                <w:noProof/>
                <w:webHidden/>
              </w:rPr>
              <w:tab/>
            </w:r>
            <w:r>
              <w:rPr>
                <w:noProof/>
                <w:webHidden/>
              </w:rPr>
              <w:fldChar w:fldCharType="begin"/>
            </w:r>
            <w:r>
              <w:rPr>
                <w:noProof/>
                <w:webHidden/>
              </w:rPr>
              <w:instrText xml:space="preserve"> PAGEREF _Toc228865508 \h </w:instrText>
            </w:r>
            <w:r>
              <w:rPr>
                <w:noProof/>
                <w:webHidden/>
              </w:rPr>
            </w:r>
            <w:r>
              <w:rPr>
                <w:noProof/>
                <w:webHidden/>
              </w:rPr>
              <w:fldChar w:fldCharType="separate"/>
            </w:r>
            <w:r w:rsidR="00952516">
              <w:rPr>
                <w:noProof/>
                <w:webHidden/>
              </w:rPr>
              <w:t>12</w:t>
            </w:r>
            <w:r>
              <w:rPr>
                <w:noProof/>
                <w:webHidden/>
              </w:rPr>
              <w:fldChar w:fldCharType="end"/>
            </w:r>
          </w:hyperlink>
        </w:p>
        <w:p w14:paraId="4D065E1C" w14:textId="78180C9E" w:rsidR="00AD6B49" w:rsidRDefault="00AD6B49">
          <w:pPr>
            <w:pStyle w:val="TOC2"/>
            <w:tabs>
              <w:tab w:val="right" w:leader="dot" w:pos="9016"/>
            </w:tabs>
            <w:rPr>
              <w:rFonts w:asciiTheme="minorHAnsi" w:eastAsiaTheme="minorEastAsia" w:hAnsiTheme="minorHAnsi" w:cstheme="minorBidi"/>
              <w:noProof/>
              <w:sz w:val="24"/>
              <w:szCs w:val="24"/>
              <w:lang w:eastAsia="en-NZ"/>
            </w:rPr>
          </w:pPr>
          <w:hyperlink w:anchor="_Toc228865509" w:history="1">
            <w:r w:rsidRPr="00434A37">
              <w:rPr>
                <w:rStyle w:val="Hyperlink"/>
                <w:noProof/>
                <w:lang w:eastAsia="en-NZ"/>
              </w:rPr>
              <w:t>Governance, Monitoring &amp; Future Planning</w:t>
            </w:r>
            <w:r>
              <w:rPr>
                <w:noProof/>
                <w:webHidden/>
              </w:rPr>
              <w:tab/>
            </w:r>
            <w:r>
              <w:rPr>
                <w:noProof/>
                <w:webHidden/>
              </w:rPr>
              <w:fldChar w:fldCharType="begin"/>
            </w:r>
            <w:r>
              <w:rPr>
                <w:noProof/>
                <w:webHidden/>
              </w:rPr>
              <w:instrText xml:space="preserve"> PAGEREF _Toc228865509 \h </w:instrText>
            </w:r>
            <w:r>
              <w:rPr>
                <w:noProof/>
                <w:webHidden/>
              </w:rPr>
            </w:r>
            <w:r>
              <w:rPr>
                <w:noProof/>
                <w:webHidden/>
              </w:rPr>
              <w:fldChar w:fldCharType="separate"/>
            </w:r>
            <w:r w:rsidR="00952516">
              <w:rPr>
                <w:noProof/>
                <w:webHidden/>
              </w:rPr>
              <w:t>12</w:t>
            </w:r>
            <w:r>
              <w:rPr>
                <w:noProof/>
                <w:webHidden/>
              </w:rPr>
              <w:fldChar w:fldCharType="end"/>
            </w:r>
          </w:hyperlink>
        </w:p>
        <w:p w14:paraId="0855323D" w14:textId="66A4B474" w:rsidR="00AD6B49" w:rsidRDefault="00AD6B49">
          <w:pPr>
            <w:pStyle w:val="TOC2"/>
            <w:tabs>
              <w:tab w:val="right" w:leader="dot" w:pos="9016"/>
            </w:tabs>
            <w:rPr>
              <w:rFonts w:asciiTheme="minorHAnsi" w:eastAsiaTheme="minorEastAsia" w:hAnsiTheme="minorHAnsi" w:cstheme="minorBidi"/>
              <w:noProof/>
              <w:sz w:val="24"/>
              <w:szCs w:val="24"/>
              <w:lang w:eastAsia="en-NZ"/>
            </w:rPr>
          </w:pPr>
          <w:hyperlink w:anchor="_Toc228865510" w:history="1">
            <w:r w:rsidRPr="00434A37">
              <w:rPr>
                <w:rStyle w:val="Hyperlink"/>
                <w:noProof/>
                <w:lang w:eastAsia="en-NZ"/>
              </w:rPr>
              <w:t>What Success Looks Like by June 2027:</w:t>
            </w:r>
            <w:r>
              <w:rPr>
                <w:noProof/>
                <w:webHidden/>
              </w:rPr>
              <w:tab/>
            </w:r>
            <w:r>
              <w:rPr>
                <w:noProof/>
                <w:webHidden/>
              </w:rPr>
              <w:fldChar w:fldCharType="begin"/>
            </w:r>
            <w:r>
              <w:rPr>
                <w:noProof/>
                <w:webHidden/>
              </w:rPr>
              <w:instrText xml:space="preserve"> PAGEREF _Toc228865510 \h </w:instrText>
            </w:r>
            <w:r>
              <w:rPr>
                <w:noProof/>
                <w:webHidden/>
              </w:rPr>
            </w:r>
            <w:r>
              <w:rPr>
                <w:noProof/>
                <w:webHidden/>
              </w:rPr>
              <w:fldChar w:fldCharType="separate"/>
            </w:r>
            <w:r w:rsidR="00952516">
              <w:rPr>
                <w:noProof/>
                <w:webHidden/>
              </w:rPr>
              <w:t>13</w:t>
            </w:r>
            <w:r>
              <w:rPr>
                <w:noProof/>
                <w:webHidden/>
              </w:rPr>
              <w:fldChar w:fldCharType="end"/>
            </w:r>
          </w:hyperlink>
        </w:p>
        <w:p w14:paraId="46B37AAF" w14:textId="47750E60" w:rsidR="006A3C97" w:rsidRDefault="006A3C97">
          <w:r>
            <w:rPr>
              <w:b/>
              <w:bCs/>
              <w:noProof/>
            </w:rPr>
            <w:fldChar w:fldCharType="end"/>
          </w:r>
        </w:p>
      </w:sdtContent>
    </w:sdt>
    <w:p w14:paraId="50B2D19C" w14:textId="77777777" w:rsidR="001A5710" w:rsidRDefault="001A5710">
      <w:pPr>
        <w:spacing w:after="0" w:line="240" w:lineRule="auto"/>
        <w:rPr>
          <w:b/>
          <w:sz w:val="28"/>
          <w:szCs w:val="28"/>
          <w:lang w:eastAsia="en-NZ"/>
        </w:rPr>
      </w:pPr>
      <w:r>
        <w:rPr>
          <w:lang w:eastAsia="en-NZ"/>
        </w:rPr>
        <w:br w:type="page"/>
      </w:r>
    </w:p>
    <w:p w14:paraId="28B214A3" w14:textId="28333CDE" w:rsidR="00F41E39" w:rsidRDefault="00F41E39" w:rsidP="00F41E39">
      <w:pPr>
        <w:pStyle w:val="Heading2"/>
        <w:rPr>
          <w:lang w:eastAsia="en-NZ"/>
        </w:rPr>
      </w:pPr>
      <w:bookmarkStart w:id="3" w:name="_Toc228865499"/>
      <w:r w:rsidRPr="006C0E7C">
        <w:rPr>
          <w:lang w:eastAsia="en-NZ"/>
        </w:rPr>
        <w:lastRenderedPageBreak/>
        <w:t>Minister</w:t>
      </w:r>
      <w:r w:rsidR="00BB42C8" w:rsidRPr="006C0E7C">
        <w:rPr>
          <w:lang w:eastAsia="en-NZ"/>
        </w:rPr>
        <w:t>’s Foreword</w:t>
      </w:r>
      <w:bookmarkEnd w:id="3"/>
    </w:p>
    <w:p w14:paraId="3331D954" w14:textId="6047A96B" w:rsidR="00BB42C8" w:rsidRPr="00016B0C" w:rsidRDefault="00BB42C8" w:rsidP="0055163B">
      <w:pPr>
        <w:spacing w:line="360" w:lineRule="auto"/>
        <w:rPr>
          <w:sz w:val="22"/>
          <w:szCs w:val="28"/>
          <w:lang w:eastAsia="en-NZ"/>
        </w:rPr>
      </w:pPr>
      <w:r w:rsidRPr="00016B0C">
        <w:rPr>
          <w:sz w:val="22"/>
          <w:szCs w:val="28"/>
          <w:lang w:eastAsia="en-NZ"/>
        </w:rPr>
        <w:t>I am delighted to be releasing the first action plan for the New Zealand Sig</w:t>
      </w:r>
      <w:r w:rsidR="00155D7D" w:rsidRPr="00016B0C">
        <w:rPr>
          <w:sz w:val="22"/>
          <w:szCs w:val="28"/>
          <w:lang w:eastAsia="en-NZ"/>
        </w:rPr>
        <w:t>n</w:t>
      </w:r>
      <w:r w:rsidRPr="00016B0C">
        <w:rPr>
          <w:sz w:val="22"/>
          <w:szCs w:val="28"/>
          <w:lang w:eastAsia="en-NZ"/>
        </w:rPr>
        <w:t xml:space="preserve"> Language (NZSL) Strategy 2026-2036. </w:t>
      </w:r>
    </w:p>
    <w:p w14:paraId="1A6B4715" w14:textId="77777777" w:rsidR="00BB42C8" w:rsidRPr="00016B0C" w:rsidRDefault="00BB42C8" w:rsidP="0055163B">
      <w:pPr>
        <w:spacing w:line="360" w:lineRule="auto"/>
        <w:rPr>
          <w:sz w:val="22"/>
          <w:szCs w:val="28"/>
          <w:lang w:eastAsia="en-NZ"/>
        </w:rPr>
      </w:pPr>
      <w:r w:rsidRPr="00016B0C">
        <w:rPr>
          <w:sz w:val="22"/>
          <w:szCs w:val="28"/>
          <w:lang w:eastAsia="en-NZ"/>
        </w:rPr>
        <w:t>The new strategy is ambitious. It aims to address the many issues faced by NZSL users, particularly the Deaf community, when learning and using NZSL. This is a first step in a decade to affirm the status of NZSL as an official language and a taonga for Deaf people. </w:t>
      </w:r>
    </w:p>
    <w:p w14:paraId="2092A2C2" w14:textId="1BB5CB64" w:rsidR="00BB42C8" w:rsidRPr="00016B0C" w:rsidRDefault="00BB42C8" w:rsidP="0055163B">
      <w:pPr>
        <w:spacing w:line="360" w:lineRule="auto"/>
        <w:rPr>
          <w:sz w:val="22"/>
          <w:szCs w:val="28"/>
          <w:lang w:eastAsia="en-NZ"/>
        </w:rPr>
      </w:pPr>
      <w:r w:rsidRPr="00016B0C">
        <w:rPr>
          <w:sz w:val="22"/>
          <w:szCs w:val="28"/>
          <w:lang w:eastAsia="en-NZ"/>
        </w:rPr>
        <w:t xml:space="preserve">It is apt this action plan is being launched during the </w:t>
      </w:r>
      <w:r w:rsidR="00911447" w:rsidRPr="00016B0C">
        <w:rPr>
          <w:sz w:val="22"/>
          <w:szCs w:val="28"/>
          <w:lang w:eastAsia="en-NZ"/>
        </w:rPr>
        <w:t>20-year</w:t>
      </w:r>
      <w:r w:rsidRPr="00016B0C">
        <w:rPr>
          <w:sz w:val="22"/>
          <w:szCs w:val="28"/>
          <w:lang w:eastAsia="en-NZ"/>
        </w:rPr>
        <w:t xml:space="preserve"> anniversary of NZSL of being made an official language by the New Zealand Sign Language Act 2006. </w:t>
      </w:r>
    </w:p>
    <w:p w14:paraId="347AB3CF" w14:textId="77777777" w:rsidR="00BB42C8" w:rsidRPr="00016B0C" w:rsidRDefault="00BB42C8" w:rsidP="0055163B">
      <w:pPr>
        <w:spacing w:line="360" w:lineRule="auto"/>
        <w:rPr>
          <w:sz w:val="22"/>
          <w:szCs w:val="28"/>
          <w:lang w:eastAsia="en-NZ"/>
        </w:rPr>
      </w:pPr>
      <w:r w:rsidRPr="00016B0C">
        <w:rPr>
          <w:sz w:val="22"/>
          <w:szCs w:val="28"/>
          <w:lang w:eastAsia="en-NZ"/>
        </w:rPr>
        <w:t>I am pleased to see practical steps to remove the barriers Deaf people face in accessing health, education, justice and emergency information and public services.  </w:t>
      </w:r>
    </w:p>
    <w:p w14:paraId="6250E30A" w14:textId="22BB9776" w:rsidR="00BB42C8" w:rsidRPr="00016B0C" w:rsidRDefault="00BB42C8" w:rsidP="0055163B">
      <w:pPr>
        <w:spacing w:line="360" w:lineRule="auto"/>
        <w:rPr>
          <w:sz w:val="22"/>
          <w:szCs w:val="28"/>
          <w:lang w:eastAsia="en-NZ"/>
        </w:rPr>
      </w:pPr>
      <w:r w:rsidRPr="00016B0C">
        <w:rPr>
          <w:sz w:val="22"/>
          <w:szCs w:val="28"/>
          <w:lang w:eastAsia="en-NZ"/>
        </w:rPr>
        <w:t>I look forward to the public sector leading with NZSL language plans and to progress being made for Deaf learners</w:t>
      </w:r>
      <w:r w:rsidR="006C0E7C" w:rsidRPr="00016B0C">
        <w:rPr>
          <w:sz w:val="22"/>
          <w:szCs w:val="28"/>
          <w:lang w:eastAsia="en-NZ"/>
        </w:rPr>
        <w:t>,</w:t>
      </w:r>
      <w:r w:rsidRPr="00016B0C">
        <w:rPr>
          <w:sz w:val="22"/>
          <w:szCs w:val="28"/>
          <w:lang w:eastAsia="en-NZ"/>
        </w:rPr>
        <w:t xml:space="preserve"> so we address gaps in education. </w:t>
      </w:r>
    </w:p>
    <w:p w14:paraId="36BDEE2E" w14:textId="38FC6568" w:rsidR="00BB42C8" w:rsidRPr="00016B0C" w:rsidRDefault="00BB42C8" w:rsidP="0055163B">
      <w:pPr>
        <w:spacing w:line="360" w:lineRule="auto"/>
        <w:rPr>
          <w:sz w:val="22"/>
          <w:szCs w:val="28"/>
          <w:lang w:eastAsia="en-NZ"/>
        </w:rPr>
      </w:pPr>
      <w:r w:rsidRPr="00016B0C">
        <w:rPr>
          <w:sz w:val="22"/>
          <w:szCs w:val="28"/>
          <w:lang w:eastAsia="en-NZ"/>
        </w:rPr>
        <w:t>I congratulate the NZSL Board on this important work and look forward to hearing about their progress. </w:t>
      </w:r>
    </w:p>
    <w:p w14:paraId="40C4ACD8" w14:textId="77777777" w:rsidR="00BB42C8" w:rsidRPr="00016B0C" w:rsidRDefault="00BB42C8" w:rsidP="0055163B">
      <w:pPr>
        <w:spacing w:line="360" w:lineRule="auto"/>
        <w:rPr>
          <w:sz w:val="22"/>
          <w:szCs w:val="28"/>
          <w:lang w:eastAsia="en-NZ"/>
        </w:rPr>
      </w:pPr>
    </w:p>
    <w:p w14:paraId="34A231A5" w14:textId="77777777" w:rsidR="008053EF" w:rsidRDefault="00885CDD" w:rsidP="0055163B">
      <w:pPr>
        <w:spacing w:line="360" w:lineRule="auto"/>
        <w:rPr>
          <w:sz w:val="22"/>
          <w:szCs w:val="28"/>
          <w:lang w:eastAsia="en-NZ"/>
        </w:rPr>
      </w:pPr>
      <w:r>
        <w:rPr>
          <w:noProof/>
          <w:sz w:val="22"/>
          <w:szCs w:val="28"/>
          <w:lang w:eastAsia="en-NZ"/>
        </w:rPr>
        <w:drawing>
          <wp:inline distT="0" distB="0" distL="0" distR="0" wp14:anchorId="1C2BC28B" wp14:editId="5A957C00">
            <wp:extent cx="2114667" cy="1409700"/>
            <wp:effectExtent l="0" t="0" r="0" b="0"/>
            <wp:docPr id="1047822276" name="Picture 1" descr="Minister Louise Upston.  She is wearing a white shirt and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22276" name="Picture 1" descr="Minister Louise Upston.  She is wearing a white shirt and smil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7595" cy="1418318"/>
                    </a:xfrm>
                    <a:prstGeom prst="rect">
                      <a:avLst/>
                    </a:prstGeom>
                  </pic:spPr>
                </pic:pic>
              </a:graphicData>
            </a:graphic>
          </wp:inline>
        </w:drawing>
      </w:r>
    </w:p>
    <w:p w14:paraId="3653088E" w14:textId="38E7EDFF" w:rsidR="00BB42C8" w:rsidRPr="00016B0C" w:rsidRDefault="00BB42C8" w:rsidP="0055163B">
      <w:pPr>
        <w:spacing w:line="360" w:lineRule="auto"/>
        <w:rPr>
          <w:sz w:val="22"/>
          <w:szCs w:val="28"/>
          <w:lang w:eastAsia="en-NZ"/>
        </w:rPr>
      </w:pPr>
      <w:r w:rsidRPr="00016B0C">
        <w:rPr>
          <w:sz w:val="22"/>
          <w:szCs w:val="28"/>
          <w:lang w:eastAsia="en-NZ"/>
        </w:rPr>
        <w:t>Hon. Louise Upston</w:t>
      </w:r>
    </w:p>
    <w:p w14:paraId="2467CB29" w14:textId="473D3FBB" w:rsidR="00BB42C8" w:rsidRDefault="00BB42C8" w:rsidP="0055163B">
      <w:pPr>
        <w:spacing w:line="360" w:lineRule="auto"/>
        <w:rPr>
          <w:sz w:val="22"/>
          <w:szCs w:val="28"/>
          <w:lang w:eastAsia="en-NZ"/>
        </w:rPr>
      </w:pPr>
      <w:r w:rsidRPr="00016B0C">
        <w:rPr>
          <w:sz w:val="22"/>
          <w:szCs w:val="28"/>
          <w:lang w:eastAsia="en-NZ"/>
        </w:rPr>
        <w:t>Minister for Disability Issues</w:t>
      </w:r>
    </w:p>
    <w:p w14:paraId="0E507D40" w14:textId="77777777" w:rsidR="00064908" w:rsidRPr="00016B0C" w:rsidRDefault="00064908" w:rsidP="0055163B">
      <w:pPr>
        <w:spacing w:line="360" w:lineRule="auto"/>
        <w:rPr>
          <w:sz w:val="22"/>
          <w:szCs w:val="28"/>
          <w:lang w:eastAsia="en-NZ"/>
        </w:rPr>
      </w:pPr>
    </w:p>
    <w:p w14:paraId="4BBB7703" w14:textId="2D9B5E03" w:rsidR="00F41E39" w:rsidRDefault="00F41E39" w:rsidP="00F41E39">
      <w:pPr>
        <w:rPr>
          <w:lang w:eastAsia="en-NZ"/>
        </w:rPr>
      </w:pPr>
    </w:p>
    <w:p w14:paraId="0B55334A" w14:textId="41D374A7" w:rsidR="00486509" w:rsidRPr="008053EF" w:rsidRDefault="00486509" w:rsidP="008053EF">
      <w:pPr>
        <w:spacing w:after="0" w:line="240" w:lineRule="auto"/>
        <w:rPr>
          <w:b/>
          <w:sz w:val="28"/>
          <w:szCs w:val="28"/>
          <w:lang w:eastAsia="en-NZ"/>
        </w:rPr>
      </w:pPr>
      <w:r>
        <w:rPr>
          <w:rFonts w:eastAsia="Times New Roman"/>
          <w:lang w:eastAsia="en-NZ"/>
        </w:rPr>
        <w:tab/>
      </w:r>
      <w:r>
        <w:rPr>
          <w:rFonts w:eastAsia="Times New Roman"/>
          <w:lang w:eastAsia="en-NZ"/>
        </w:rPr>
        <w:tab/>
      </w:r>
    </w:p>
    <w:p w14:paraId="5339F868" w14:textId="77777777" w:rsidR="00294A6F" w:rsidRDefault="00294A6F" w:rsidP="0052385F">
      <w:pPr>
        <w:pStyle w:val="Heading2"/>
        <w:rPr>
          <w:lang w:eastAsia="en-NZ"/>
        </w:rPr>
      </w:pPr>
    </w:p>
    <w:p w14:paraId="58968CA1" w14:textId="77777777" w:rsidR="00792FF3" w:rsidRDefault="00792FF3">
      <w:pPr>
        <w:spacing w:after="0" w:line="240" w:lineRule="auto"/>
        <w:rPr>
          <w:b/>
          <w:sz w:val="28"/>
          <w:szCs w:val="28"/>
          <w:lang w:eastAsia="en-NZ"/>
        </w:rPr>
      </w:pPr>
      <w:bookmarkStart w:id="4" w:name="_Toc228865500"/>
      <w:r>
        <w:rPr>
          <w:lang w:eastAsia="en-NZ"/>
        </w:rPr>
        <w:br w:type="page"/>
      </w:r>
    </w:p>
    <w:p w14:paraId="53D87CDD" w14:textId="3C711099" w:rsidR="0052385F" w:rsidRDefault="0052385F" w:rsidP="0052385F">
      <w:pPr>
        <w:pStyle w:val="Heading2"/>
        <w:rPr>
          <w:lang w:eastAsia="en-NZ"/>
        </w:rPr>
      </w:pPr>
      <w:r w:rsidRPr="006C0E7C">
        <w:rPr>
          <w:lang w:eastAsia="en-NZ"/>
        </w:rPr>
        <w:lastRenderedPageBreak/>
        <w:t>NZSL Board Chair</w:t>
      </w:r>
      <w:r w:rsidR="00BB42C8" w:rsidRPr="006C0E7C">
        <w:rPr>
          <w:lang w:eastAsia="en-NZ"/>
        </w:rPr>
        <w:t>’s Foreword</w:t>
      </w:r>
      <w:bookmarkEnd w:id="4"/>
    </w:p>
    <w:p w14:paraId="70DEF01F" w14:textId="37411FEB" w:rsidR="005F24B6" w:rsidRPr="00016B0C" w:rsidRDefault="19F939E4" w:rsidP="0055163B">
      <w:pPr>
        <w:spacing w:after="0" w:line="360" w:lineRule="auto"/>
        <w:rPr>
          <w:rFonts w:eastAsia="Aptos" w:cs="Aptos"/>
          <w:color w:val="000000" w:themeColor="text1"/>
          <w:sz w:val="22"/>
          <w:szCs w:val="24"/>
        </w:rPr>
      </w:pPr>
      <w:r w:rsidRPr="00016B0C">
        <w:rPr>
          <w:rFonts w:eastAsia="Aptos" w:cs="Aptos"/>
          <w:color w:val="000000" w:themeColor="text1"/>
          <w:sz w:val="22"/>
          <w:szCs w:val="24"/>
        </w:rPr>
        <w:t xml:space="preserve">The NZSL Strategy 2026-2036 reflects the voices, priorities and aspirations of the Aotearoa New Zealand Deaf and NZSL communities. This action plan is the start of bringing the strategy to life. </w:t>
      </w:r>
    </w:p>
    <w:p w14:paraId="7C49DF1C" w14:textId="2A370F01" w:rsidR="005F24B6" w:rsidRPr="00016B0C" w:rsidRDefault="005F24B6" w:rsidP="0055163B">
      <w:pPr>
        <w:spacing w:after="0" w:line="360" w:lineRule="auto"/>
        <w:rPr>
          <w:rFonts w:eastAsia="Aptos" w:cs="Aptos"/>
          <w:color w:val="000000" w:themeColor="text1"/>
          <w:sz w:val="22"/>
          <w:szCs w:val="24"/>
        </w:rPr>
      </w:pPr>
    </w:p>
    <w:p w14:paraId="3FFB2AED" w14:textId="0117E9C4" w:rsidR="005F24B6" w:rsidRPr="00016B0C" w:rsidRDefault="19F939E4" w:rsidP="0055163B">
      <w:pPr>
        <w:spacing w:after="0" w:line="360" w:lineRule="auto"/>
        <w:rPr>
          <w:rFonts w:eastAsia="Aptos" w:cs="Aptos"/>
          <w:color w:val="000000" w:themeColor="text1"/>
          <w:sz w:val="22"/>
          <w:szCs w:val="24"/>
        </w:rPr>
      </w:pPr>
      <w:r w:rsidRPr="00016B0C">
        <w:rPr>
          <w:rFonts w:eastAsia="Aptos" w:cs="Aptos"/>
          <w:color w:val="000000" w:themeColor="text1"/>
          <w:sz w:val="22"/>
          <w:szCs w:val="24"/>
        </w:rPr>
        <w:t xml:space="preserve">Progress relies on government agencies, organisations, educators, the Deaf community, and NZSL users working together. </w:t>
      </w:r>
    </w:p>
    <w:p w14:paraId="4375DABA" w14:textId="53D46058" w:rsidR="005F24B6" w:rsidRPr="00016B0C" w:rsidRDefault="005F24B6" w:rsidP="0055163B">
      <w:pPr>
        <w:spacing w:after="0" w:line="360" w:lineRule="auto"/>
        <w:rPr>
          <w:rFonts w:eastAsia="Aptos" w:cs="Aptos"/>
          <w:color w:val="000000" w:themeColor="text1"/>
          <w:sz w:val="22"/>
          <w:szCs w:val="24"/>
        </w:rPr>
      </w:pPr>
    </w:p>
    <w:p w14:paraId="59F87B10" w14:textId="7FC7CD5A" w:rsidR="005F24B6" w:rsidRPr="00016B0C" w:rsidRDefault="19F939E4" w:rsidP="0055163B">
      <w:pPr>
        <w:spacing w:after="0" w:line="360" w:lineRule="auto"/>
        <w:rPr>
          <w:rFonts w:eastAsia="Aptos" w:cs="Aptos"/>
          <w:color w:val="000000" w:themeColor="text1"/>
          <w:sz w:val="22"/>
          <w:szCs w:val="24"/>
        </w:rPr>
      </w:pPr>
      <w:r w:rsidRPr="00016B0C">
        <w:rPr>
          <w:rFonts w:eastAsia="Aptos" w:cs="Aptos"/>
          <w:color w:val="000000" w:themeColor="text1"/>
          <w:sz w:val="22"/>
          <w:szCs w:val="24"/>
        </w:rPr>
        <w:t xml:space="preserve">We look forward to the public sector actively planning for NZSL. This will be a cultural shift that makes a major improvement to the lives of Deaf people and NZSL users. </w:t>
      </w:r>
    </w:p>
    <w:p w14:paraId="4A332561" w14:textId="1053DC52" w:rsidR="005F24B6" w:rsidRPr="00016B0C" w:rsidRDefault="005F24B6" w:rsidP="0055163B">
      <w:pPr>
        <w:spacing w:after="0" w:line="360" w:lineRule="auto"/>
        <w:rPr>
          <w:rFonts w:eastAsia="Aptos" w:cs="Aptos"/>
          <w:color w:val="000000" w:themeColor="text1"/>
          <w:sz w:val="22"/>
          <w:szCs w:val="24"/>
        </w:rPr>
      </w:pPr>
    </w:p>
    <w:p w14:paraId="3E75CC5D" w14:textId="5B543107" w:rsidR="005F24B6" w:rsidRPr="00016B0C" w:rsidRDefault="19F939E4" w:rsidP="0055163B">
      <w:pPr>
        <w:spacing w:after="0" w:line="360" w:lineRule="auto"/>
        <w:rPr>
          <w:rFonts w:eastAsia="Aptos" w:cs="Aptos"/>
          <w:color w:val="000000" w:themeColor="text1"/>
          <w:sz w:val="22"/>
          <w:szCs w:val="24"/>
        </w:rPr>
      </w:pPr>
      <w:r w:rsidRPr="00016B0C">
        <w:rPr>
          <w:rFonts w:eastAsia="Aptos" w:cs="Aptos"/>
          <w:color w:val="000000" w:themeColor="text1"/>
          <w:sz w:val="22"/>
          <w:szCs w:val="24"/>
        </w:rPr>
        <w:t xml:space="preserve">A strong Deaf and NZSL workforce is essential to supporting Deaf communities and the acquisition, promotion, and maintenance of NZSL. The NZSL Board will start a work programme that focuses on supporting the development of workforce skills and capacity, with a focus on addressing </w:t>
      </w:r>
      <w:r w:rsidR="009B261D" w:rsidRPr="00016B0C">
        <w:rPr>
          <w:rFonts w:eastAsia="Aptos" w:cs="Aptos"/>
          <w:color w:val="000000" w:themeColor="text1"/>
          <w:sz w:val="22"/>
          <w:szCs w:val="24"/>
        </w:rPr>
        <w:t>widely recognised</w:t>
      </w:r>
      <w:r w:rsidRPr="00016B0C">
        <w:rPr>
          <w:rFonts w:eastAsia="Aptos" w:cs="Aptos"/>
          <w:color w:val="000000" w:themeColor="text1"/>
          <w:sz w:val="22"/>
          <w:szCs w:val="24"/>
        </w:rPr>
        <w:t xml:space="preserve"> issues. A comprehensive workforce strategy will also be developed as well as continuing to progress NZSL interpreter standards. </w:t>
      </w:r>
    </w:p>
    <w:p w14:paraId="383EC0E1" w14:textId="06B4F61F" w:rsidR="005F24B6" w:rsidRPr="00016B0C" w:rsidRDefault="005F24B6" w:rsidP="0055163B">
      <w:pPr>
        <w:spacing w:after="0" w:line="360" w:lineRule="auto"/>
        <w:rPr>
          <w:rFonts w:eastAsia="Aptos" w:cs="Aptos"/>
          <w:sz w:val="22"/>
          <w:szCs w:val="24"/>
        </w:rPr>
      </w:pPr>
    </w:p>
    <w:p w14:paraId="32535149" w14:textId="4E71D927" w:rsidR="00BB42C8" w:rsidRPr="00016B0C" w:rsidRDefault="19F939E4" w:rsidP="0055163B">
      <w:pPr>
        <w:spacing w:after="0" w:line="360" w:lineRule="auto"/>
        <w:rPr>
          <w:rFonts w:eastAsia="Aptos" w:cs="Aptos"/>
          <w:sz w:val="22"/>
          <w:szCs w:val="24"/>
        </w:rPr>
      </w:pPr>
      <w:r w:rsidRPr="00016B0C">
        <w:rPr>
          <w:rFonts w:eastAsia="Aptos" w:cs="Aptos"/>
          <w:sz w:val="22"/>
          <w:szCs w:val="24"/>
        </w:rPr>
        <w:t xml:space="preserve">The board will be checking </w:t>
      </w:r>
      <w:r w:rsidR="0037258D" w:rsidRPr="00016B0C">
        <w:rPr>
          <w:rFonts w:eastAsia="Aptos" w:cs="Aptos"/>
          <w:sz w:val="22"/>
          <w:szCs w:val="24"/>
        </w:rPr>
        <w:t>progress,</w:t>
      </w:r>
      <w:r w:rsidRPr="00016B0C">
        <w:rPr>
          <w:rFonts w:eastAsia="Aptos" w:cs="Aptos"/>
          <w:sz w:val="22"/>
          <w:szCs w:val="24"/>
        </w:rPr>
        <w:t xml:space="preserve"> so we learn from what is working – and what is not. This is the start of a journey for our vison of everyone being aware of, using and accepting NZSL – ‘everyone, everywhere, every day.’</w:t>
      </w:r>
    </w:p>
    <w:p w14:paraId="0E26B2B7" w14:textId="77777777" w:rsidR="00BB42C8" w:rsidRPr="00016B0C" w:rsidRDefault="00BB42C8" w:rsidP="0055163B">
      <w:pPr>
        <w:spacing w:after="0" w:line="360" w:lineRule="auto"/>
        <w:rPr>
          <w:rFonts w:eastAsia="Aptos" w:cs="Aptos"/>
          <w:sz w:val="22"/>
          <w:szCs w:val="24"/>
        </w:rPr>
      </w:pPr>
    </w:p>
    <w:p w14:paraId="3E5A807F" w14:textId="2DB43315" w:rsidR="00A77100" w:rsidRPr="000B04A1" w:rsidRDefault="00BB42C8" w:rsidP="0055163B">
      <w:pPr>
        <w:spacing w:after="0" w:line="360" w:lineRule="auto"/>
        <w:rPr>
          <w:sz w:val="22"/>
          <w:lang w:eastAsia="en-NZ"/>
        </w:rPr>
      </w:pPr>
      <w:r w:rsidRPr="000B04A1">
        <w:rPr>
          <w:sz w:val="22"/>
          <w:lang w:eastAsia="en-NZ"/>
        </w:rPr>
        <w:t>Catherine Greenwood</w:t>
      </w:r>
    </w:p>
    <w:p w14:paraId="30DFF04E" w14:textId="5CA75F62" w:rsidR="00BB42C8" w:rsidRPr="000B04A1" w:rsidRDefault="00BB42C8" w:rsidP="0055163B">
      <w:pPr>
        <w:spacing w:after="0" w:line="360" w:lineRule="auto"/>
        <w:rPr>
          <w:sz w:val="22"/>
          <w:lang w:eastAsia="en-NZ"/>
        </w:rPr>
      </w:pPr>
      <w:r w:rsidRPr="000B04A1">
        <w:rPr>
          <w:sz w:val="22"/>
          <w:lang w:eastAsia="en-NZ"/>
        </w:rPr>
        <w:t>Chair</w:t>
      </w:r>
    </w:p>
    <w:p w14:paraId="62191B1E" w14:textId="77777777" w:rsidR="007A41CB" w:rsidRDefault="008053EF">
      <w:pPr>
        <w:spacing w:after="0" w:line="240" w:lineRule="auto"/>
        <w:rPr>
          <w:lang w:eastAsia="en-NZ"/>
        </w:rPr>
      </w:pPr>
      <w:r>
        <w:rPr>
          <w:noProof/>
          <w:lang w:eastAsia="en-NZ"/>
        </w:rPr>
        <w:lastRenderedPageBreak/>
        <w:drawing>
          <wp:inline distT="0" distB="0" distL="0" distR="0" wp14:anchorId="755CF060" wp14:editId="6BFCC62B">
            <wp:extent cx="5731510" cy="2695575"/>
            <wp:effectExtent l="0" t="0" r="2540" b="9525"/>
            <wp:docPr id="558007113" name="Picture 2" descr="NZSL Board standing on stairs.&#10;&#10;Back row from left: Erica Dawson, Jaime Brown, Catherine Greenwood, Sarah Mason, Kim Robinson&#10;&#10;Front row, Joanne Becker, Monica L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07113" name="Picture 2" descr="NZSL Board standing on stairs.&#10;&#10;Back row from left: Erica Dawson, Jaime Brown, Catherine Greenwood, Sarah Mason, Kim Robinson&#10;&#10;Front row, Joanne Becker, Monica Leach"/>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695575"/>
                    </a:xfrm>
                    <a:prstGeom prst="rect">
                      <a:avLst/>
                    </a:prstGeom>
                  </pic:spPr>
                </pic:pic>
              </a:graphicData>
            </a:graphic>
          </wp:inline>
        </w:drawing>
      </w:r>
    </w:p>
    <w:p w14:paraId="377BCBB6" w14:textId="77777777" w:rsidR="007A41CB" w:rsidRDefault="007A41CB">
      <w:pPr>
        <w:spacing w:after="0" w:line="240" w:lineRule="auto"/>
        <w:rPr>
          <w:lang w:eastAsia="en-NZ"/>
        </w:rPr>
      </w:pPr>
    </w:p>
    <w:p w14:paraId="5F0F41A6" w14:textId="4D173A08" w:rsidR="00453C06" w:rsidRPr="006C0E7C" w:rsidRDefault="007A41CB" w:rsidP="007A41CB">
      <w:pPr>
        <w:spacing w:after="0" w:line="240" w:lineRule="auto"/>
        <w:rPr>
          <w:lang w:eastAsia="en-NZ"/>
        </w:rPr>
      </w:pPr>
      <w:r w:rsidRPr="007A41CB">
        <w:rPr>
          <w:sz w:val="24"/>
          <w:szCs w:val="28"/>
          <w:lang w:eastAsia="en-NZ"/>
        </w:rPr>
        <w:t>NZSL Board: Back row from left: Erica Dawson, Jaime Brown, Catherine Greenwood, Sarah Mason and Kim Robinson. Front row, Joanne Becker and Monica Leach.</w:t>
      </w:r>
      <w:r w:rsidR="00453C06" w:rsidRPr="006C0E7C">
        <w:rPr>
          <w:lang w:eastAsia="en-NZ"/>
        </w:rPr>
        <w:br w:type="page"/>
      </w:r>
    </w:p>
    <w:p w14:paraId="21184640" w14:textId="71FB934E" w:rsidR="00124BDD" w:rsidRPr="004E5CFE" w:rsidRDefault="00757D05" w:rsidP="001013E3">
      <w:pPr>
        <w:pStyle w:val="Heading2"/>
        <w:rPr>
          <w:lang w:eastAsia="en-NZ"/>
        </w:rPr>
      </w:pPr>
      <w:bookmarkStart w:id="5" w:name="_Toc228865501"/>
      <w:r w:rsidRPr="006C0E7C">
        <w:rPr>
          <w:lang w:eastAsia="en-NZ"/>
        </w:rPr>
        <w:lastRenderedPageBreak/>
        <w:t>E</w:t>
      </w:r>
      <w:r w:rsidR="00866E62" w:rsidRPr="006C0E7C">
        <w:rPr>
          <w:lang w:eastAsia="en-NZ"/>
        </w:rPr>
        <w:t>xecutive Summary</w:t>
      </w:r>
      <w:bookmarkEnd w:id="5"/>
      <w:r w:rsidR="00866E62" w:rsidRPr="006C0E7C">
        <w:rPr>
          <w:lang w:eastAsia="en-NZ"/>
        </w:rPr>
        <w:t xml:space="preserve"> </w:t>
      </w:r>
    </w:p>
    <w:p w14:paraId="71387C7C" w14:textId="07D3AFE3" w:rsidR="00E16986" w:rsidRPr="00DB55B1" w:rsidRDefault="00E16986" w:rsidP="0055163B">
      <w:pPr>
        <w:spacing w:before="120" w:line="360" w:lineRule="auto"/>
        <w:rPr>
          <w:rFonts w:eastAsia="Times New Roman" w:cs="Segoe UI"/>
          <w:iCs/>
          <w:kern w:val="0"/>
          <w:sz w:val="22"/>
          <w:szCs w:val="24"/>
          <w:lang w:eastAsia="en-NZ"/>
          <w14:ligatures w14:val="none"/>
        </w:rPr>
      </w:pPr>
      <w:r w:rsidRPr="00DB55B1">
        <w:rPr>
          <w:rFonts w:eastAsia="Times New Roman" w:cs="Segoe UI"/>
          <w:iCs/>
          <w:kern w:val="0"/>
          <w:sz w:val="22"/>
          <w:szCs w:val="24"/>
          <w:lang w:eastAsia="en-NZ"/>
          <w14:ligatures w14:val="none"/>
        </w:rPr>
        <w:t>A collective commitment to NZSL – everyone, everywhere, every day.</w:t>
      </w:r>
    </w:p>
    <w:p w14:paraId="1F939854" w14:textId="77506C87" w:rsidR="00A34FD9" w:rsidRPr="00016B0C" w:rsidRDefault="00E16986" w:rsidP="0055163B">
      <w:pPr>
        <w:spacing w:before="120" w:line="360" w:lineRule="auto"/>
        <w:rPr>
          <w:rFonts w:eastAsia="Times New Roman" w:cs="Segoe UI"/>
          <w:kern w:val="0"/>
          <w:sz w:val="22"/>
          <w:szCs w:val="24"/>
          <w:lang w:eastAsia="en-NZ"/>
          <w14:ligatures w14:val="none"/>
        </w:rPr>
      </w:pPr>
      <w:r w:rsidRPr="00016B0C">
        <w:rPr>
          <w:rFonts w:eastAsia="Times New Roman" w:cs="Segoe UI"/>
          <w:kern w:val="0"/>
          <w:sz w:val="22"/>
          <w:szCs w:val="24"/>
          <w:lang w:eastAsia="en-NZ"/>
          <w14:ligatures w14:val="none"/>
        </w:rPr>
        <w:t xml:space="preserve">New Zealand Sign Language (NZSL) is </w:t>
      </w:r>
      <w:r w:rsidR="00665A99" w:rsidRPr="00016B0C">
        <w:rPr>
          <w:rFonts w:eastAsia="Times New Roman" w:cs="Segoe UI"/>
          <w:kern w:val="0"/>
          <w:sz w:val="22"/>
          <w:szCs w:val="24"/>
          <w:lang w:eastAsia="en-NZ"/>
          <w14:ligatures w14:val="none"/>
        </w:rPr>
        <w:t>an</w:t>
      </w:r>
      <w:r w:rsidRPr="00016B0C">
        <w:rPr>
          <w:rFonts w:eastAsia="Times New Roman" w:cs="Segoe UI"/>
          <w:kern w:val="0"/>
          <w:sz w:val="22"/>
          <w:szCs w:val="24"/>
          <w:lang w:eastAsia="en-NZ"/>
          <w14:ligatures w14:val="none"/>
        </w:rPr>
        <w:t xml:space="preserve"> official language of </w:t>
      </w:r>
      <w:r w:rsidR="00665A99" w:rsidRPr="00016B0C">
        <w:rPr>
          <w:rFonts w:eastAsia="Times New Roman" w:cs="Segoe UI"/>
          <w:kern w:val="0"/>
          <w:sz w:val="22"/>
          <w:szCs w:val="24"/>
          <w:lang w:eastAsia="en-NZ"/>
          <w14:ligatures w14:val="none"/>
        </w:rPr>
        <w:t>New Zealand</w:t>
      </w:r>
      <w:r w:rsidRPr="00016B0C">
        <w:rPr>
          <w:rFonts w:eastAsia="Times New Roman" w:cs="Segoe UI"/>
          <w:kern w:val="0"/>
          <w:sz w:val="22"/>
          <w:szCs w:val="24"/>
          <w:lang w:eastAsia="en-NZ"/>
          <w14:ligatures w14:val="none"/>
        </w:rPr>
        <w:t xml:space="preserve"> and a taonga essential to communication, belonging, and identity for Deaf people, Turi Māori, </w:t>
      </w:r>
      <w:r w:rsidR="00665A99" w:rsidRPr="00016B0C">
        <w:rPr>
          <w:rFonts w:eastAsia="Times New Roman" w:cs="Segoe UI"/>
          <w:kern w:val="0"/>
          <w:sz w:val="22"/>
          <w:szCs w:val="24"/>
          <w:lang w:eastAsia="en-NZ"/>
          <w14:ligatures w14:val="none"/>
        </w:rPr>
        <w:t>D</w:t>
      </w:r>
      <w:r w:rsidRPr="00016B0C">
        <w:rPr>
          <w:rFonts w:eastAsia="Times New Roman" w:cs="Segoe UI"/>
          <w:kern w:val="0"/>
          <w:sz w:val="22"/>
          <w:szCs w:val="24"/>
          <w:lang w:eastAsia="en-NZ"/>
          <w14:ligatures w14:val="none"/>
        </w:rPr>
        <w:t xml:space="preserve">eafblind people, and other NZSL users. </w:t>
      </w:r>
    </w:p>
    <w:p w14:paraId="44FABF18" w14:textId="2D820CDD" w:rsidR="005D76DD" w:rsidRPr="00016B0C" w:rsidRDefault="00E16986" w:rsidP="0055163B">
      <w:pPr>
        <w:spacing w:before="120" w:line="360" w:lineRule="auto"/>
        <w:rPr>
          <w:rFonts w:eastAsia="Times New Roman" w:cs="Segoe UI"/>
          <w:kern w:val="0"/>
          <w:sz w:val="22"/>
          <w:szCs w:val="24"/>
          <w:lang w:eastAsia="en-NZ"/>
          <w14:ligatures w14:val="none"/>
        </w:rPr>
      </w:pPr>
      <w:r w:rsidRPr="00016B0C">
        <w:rPr>
          <w:rFonts w:eastAsia="Times New Roman" w:cs="Segoe UI"/>
          <w:kern w:val="0"/>
          <w:sz w:val="22"/>
          <w:szCs w:val="24"/>
          <w:lang w:eastAsia="en-NZ"/>
          <w14:ligatures w14:val="none"/>
        </w:rPr>
        <w:t>Despite the progress of recent years, NZSL users still face major barriers accessing health</w:t>
      </w:r>
      <w:r w:rsidR="00CD74A7" w:rsidRPr="00016B0C">
        <w:rPr>
          <w:rFonts w:eastAsia="Times New Roman" w:cs="Segoe UI"/>
          <w:kern w:val="0"/>
          <w:sz w:val="22"/>
          <w:szCs w:val="24"/>
          <w:lang w:eastAsia="en-NZ"/>
          <w14:ligatures w14:val="none"/>
        </w:rPr>
        <w:t>care</w:t>
      </w:r>
      <w:r w:rsidRPr="00016B0C">
        <w:rPr>
          <w:rFonts w:eastAsia="Times New Roman" w:cs="Segoe UI"/>
          <w:kern w:val="0"/>
          <w:sz w:val="22"/>
          <w:szCs w:val="24"/>
          <w:lang w:eastAsia="en-NZ"/>
          <w14:ligatures w14:val="none"/>
        </w:rPr>
        <w:t xml:space="preserve">, education, </w:t>
      </w:r>
      <w:r w:rsidR="0052193B" w:rsidRPr="00016B0C">
        <w:rPr>
          <w:rFonts w:eastAsia="Times New Roman" w:cs="Segoe UI"/>
          <w:kern w:val="0"/>
          <w:sz w:val="22"/>
          <w:szCs w:val="24"/>
          <w:lang w:eastAsia="en-NZ"/>
          <w14:ligatures w14:val="none"/>
        </w:rPr>
        <w:t xml:space="preserve">the </w:t>
      </w:r>
      <w:r w:rsidRPr="00016B0C">
        <w:rPr>
          <w:rFonts w:eastAsia="Times New Roman" w:cs="Segoe UI"/>
          <w:kern w:val="0"/>
          <w:sz w:val="22"/>
          <w:szCs w:val="24"/>
          <w:lang w:eastAsia="en-NZ"/>
          <w14:ligatures w14:val="none"/>
        </w:rPr>
        <w:t>justice</w:t>
      </w:r>
      <w:r w:rsidR="0052193B" w:rsidRPr="00016B0C">
        <w:rPr>
          <w:rFonts w:eastAsia="Times New Roman" w:cs="Segoe UI"/>
          <w:kern w:val="0"/>
          <w:sz w:val="22"/>
          <w:szCs w:val="24"/>
          <w:lang w:eastAsia="en-NZ"/>
          <w14:ligatures w14:val="none"/>
        </w:rPr>
        <w:t xml:space="preserve"> system</w:t>
      </w:r>
      <w:r w:rsidRPr="00016B0C">
        <w:rPr>
          <w:rFonts w:eastAsia="Times New Roman" w:cs="Segoe UI"/>
          <w:kern w:val="0"/>
          <w:sz w:val="22"/>
          <w:szCs w:val="24"/>
          <w:lang w:eastAsia="en-NZ"/>
          <w14:ligatures w14:val="none"/>
        </w:rPr>
        <w:t xml:space="preserve">, emergency information, and wider public services. The NZSL Strategy 2026–2036 sets the long-term direction for change. </w:t>
      </w:r>
    </w:p>
    <w:p w14:paraId="496615F3" w14:textId="59AF0E30" w:rsidR="009922CF" w:rsidRDefault="00E16986" w:rsidP="0055163B">
      <w:pPr>
        <w:spacing w:before="120" w:line="360" w:lineRule="auto"/>
        <w:rPr>
          <w:rFonts w:eastAsia="Times New Roman" w:cs="Segoe UI"/>
          <w:kern w:val="0"/>
          <w:sz w:val="22"/>
          <w:szCs w:val="24"/>
          <w:lang w:eastAsia="en-NZ"/>
          <w14:ligatures w14:val="none"/>
        </w:rPr>
      </w:pPr>
      <w:r w:rsidRPr="00016B0C">
        <w:rPr>
          <w:rFonts w:eastAsia="Times New Roman" w:cs="Segoe UI"/>
          <w:kern w:val="0"/>
          <w:sz w:val="22"/>
          <w:szCs w:val="24"/>
          <w:lang w:eastAsia="en-NZ"/>
          <w14:ligatures w14:val="none"/>
        </w:rPr>
        <w:t>Th</w:t>
      </w:r>
      <w:r w:rsidR="00665A99" w:rsidRPr="00016B0C">
        <w:rPr>
          <w:rFonts w:eastAsia="Times New Roman" w:cs="Segoe UI"/>
          <w:kern w:val="0"/>
          <w:sz w:val="22"/>
          <w:szCs w:val="24"/>
          <w:lang w:eastAsia="en-NZ"/>
          <w14:ligatures w14:val="none"/>
        </w:rPr>
        <w:t>is</w:t>
      </w:r>
      <w:r w:rsidRPr="00016B0C">
        <w:rPr>
          <w:rFonts w:eastAsia="Times New Roman" w:cs="Segoe UI"/>
          <w:kern w:val="0"/>
          <w:sz w:val="22"/>
          <w:szCs w:val="24"/>
          <w:lang w:eastAsia="en-NZ"/>
          <w14:ligatures w14:val="none"/>
        </w:rPr>
        <w:t xml:space="preserve"> Action Plan (</w:t>
      </w:r>
      <w:r w:rsidR="0037258D" w:rsidRPr="00016B0C">
        <w:rPr>
          <w:rFonts w:eastAsia="Times New Roman" w:cs="Segoe UI"/>
          <w:kern w:val="0"/>
          <w:sz w:val="22"/>
          <w:szCs w:val="24"/>
          <w:lang w:eastAsia="en-NZ"/>
          <w14:ligatures w14:val="none"/>
        </w:rPr>
        <w:t xml:space="preserve">May </w:t>
      </w:r>
      <w:r w:rsidRPr="00016B0C">
        <w:rPr>
          <w:rFonts w:eastAsia="Times New Roman" w:cs="Segoe UI"/>
          <w:kern w:val="0"/>
          <w:sz w:val="22"/>
          <w:szCs w:val="24"/>
          <w:lang w:eastAsia="en-NZ"/>
          <w14:ligatures w14:val="none"/>
        </w:rPr>
        <w:t>2026–June 2027) sets out the first steps we will take to activate this decade of transformation.</w:t>
      </w:r>
      <w:r w:rsidR="005D76DD" w:rsidRPr="00016B0C">
        <w:rPr>
          <w:rFonts w:eastAsia="Times New Roman" w:cs="Segoe UI"/>
          <w:kern w:val="0"/>
          <w:sz w:val="22"/>
          <w:szCs w:val="24"/>
          <w:lang w:eastAsia="en-NZ"/>
          <w14:ligatures w14:val="none"/>
        </w:rPr>
        <w:t xml:space="preserve"> </w:t>
      </w:r>
      <w:r w:rsidRPr="00016B0C">
        <w:rPr>
          <w:rFonts w:eastAsia="Times New Roman" w:cs="Segoe UI"/>
          <w:kern w:val="0"/>
          <w:sz w:val="22"/>
          <w:szCs w:val="24"/>
          <w:lang w:eastAsia="en-NZ"/>
          <w14:ligatures w14:val="none"/>
        </w:rPr>
        <w:t xml:space="preserve">This </w:t>
      </w:r>
      <w:r w:rsidR="004E1C86" w:rsidRPr="00016B0C">
        <w:rPr>
          <w:rFonts w:eastAsia="Times New Roman" w:cs="Segoe UI"/>
          <w:kern w:val="0"/>
          <w:sz w:val="22"/>
          <w:szCs w:val="24"/>
          <w:lang w:eastAsia="en-NZ"/>
          <w14:ligatures w14:val="none"/>
        </w:rPr>
        <w:t xml:space="preserve">Plan </w:t>
      </w:r>
      <w:r w:rsidRPr="00016B0C">
        <w:rPr>
          <w:rFonts w:eastAsia="Times New Roman" w:cs="Segoe UI"/>
          <w:kern w:val="0"/>
          <w:sz w:val="22"/>
          <w:szCs w:val="24"/>
          <w:lang w:eastAsia="en-NZ"/>
          <w14:ligatures w14:val="none"/>
        </w:rPr>
        <w:t xml:space="preserve">outlines the actions government agencies, Deaf and NZSL communities, organisations, and the public will take over the next </w:t>
      </w:r>
      <w:r w:rsidR="004E1C86" w:rsidRPr="00016B0C">
        <w:rPr>
          <w:rFonts w:eastAsia="Times New Roman" w:cs="Segoe UI"/>
          <w:kern w:val="0"/>
          <w:sz w:val="22"/>
          <w:szCs w:val="24"/>
          <w:lang w:eastAsia="en-NZ"/>
          <w14:ligatures w14:val="none"/>
        </w:rPr>
        <w:t xml:space="preserve">14 </w:t>
      </w:r>
      <w:r w:rsidRPr="00016B0C">
        <w:rPr>
          <w:rFonts w:eastAsia="Times New Roman" w:cs="Segoe UI"/>
          <w:kern w:val="0"/>
          <w:sz w:val="22"/>
          <w:szCs w:val="24"/>
          <w:lang w:eastAsia="en-NZ"/>
          <w14:ligatures w14:val="none"/>
        </w:rPr>
        <w:t>months to strengthen NZSL across Aotearoa. These actions are practical, measurable, and grounded in partnership with communities</w:t>
      </w:r>
      <w:r w:rsidR="000276CE" w:rsidRPr="00016B0C">
        <w:rPr>
          <w:rFonts w:eastAsia="Times New Roman" w:cs="Segoe UI"/>
          <w:kern w:val="0"/>
          <w:sz w:val="22"/>
          <w:szCs w:val="24"/>
          <w:lang w:eastAsia="en-NZ"/>
          <w14:ligatures w14:val="none"/>
        </w:rPr>
        <w:t>.</w:t>
      </w:r>
    </w:p>
    <w:p w14:paraId="09331FA5" w14:textId="0951A7A7" w:rsidR="0055163B" w:rsidRDefault="0055163B">
      <w:pPr>
        <w:spacing w:after="0" w:line="240" w:lineRule="auto"/>
        <w:rPr>
          <w:rFonts w:eastAsia="Times New Roman" w:cs="Segoe UI"/>
          <w:kern w:val="0"/>
          <w:sz w:val="22"/>
          <w:szCs w:val="24"/>
          <w:lang w:eastAsia="en-NZ"/>
          <w14:ligatures w14:val="none"/>
        </w:rPr>
      </w:pPr>
      <w:r>
        <w:rPr>
          <w:rFonts w:eastAsia="Times New Roman" w:cs="Segoe UI"/>
          <w:kern w:val="0"/>
          <w:sz w:val="22"/>
          <w:szCs w:val="24"/>
          <w:lang w:eastAsia="en-NZ"/>
          <w14:ligatures w14:val="none"/>
        </w:rPr>
        <w:br w:type="page"/>
      </w:r>
    </w:p>
    <w:p w14:paraId="1C9979AD" w14:textId="77777777" w:rsidR="0055163B" w:rsidRPr="0055163B" w:rsidRDefault="0055163B" w:rsidP="0055163B">
      <w:pPr>
        <w:spacing w:before="120" w:line="360" w:lineRule="auto"/>
        <w:rPr>
          <w:rFonts w:eastAsia="Times New Roman" w:cs="Segoe UI"/>
          <w:kern w:val="0"/>
          <w:sz w:val="22"/>
          <w:szCs w:val="21"/>
          <w:lang w:eastAsia="en-NZ"/>
          <w14:ligatures w14:val="none"/>
        </w:rPr>
      </w:pPr>
    </w:p>
    <w:p w14:paraId="6E522187" w14:textId="3182CD2C" w:rsidR="00E16986" w:rsidRPr="00E16986" w:rsidRDefault="00E16986" w:rsidP="00B1567F">
      <w:pPr>
        <w:pStyle w:val="Heading2"/>
        <w:spacing w:before="120"/>
        <w:rPr>
          <w:lang w:eastAsia="en-NZ"/>
        </w:rPr>
      </w:pPr>
      <w:bookmarkStart w:id="6" w:name="_Toc228865502"/>
      <w:r w:rsidRPr="00E16986">
        <w:rPr>
          <w:lang w:eastAsia="en-NZ"/>
        </w:rPr>
        <w:t>Our Vision</w:t>
      </w:r>
      <w:bookmarkEnd w:id="6"/>
    </w:p>
    <w:p w14:paraId="08D51A2B" w14:textId="77777777" w:rsidR="00C84410" w:rsidRPr="007A41CB" w:rsidRDefault="00E16986" w:rsidP="00B1567F">
      <w:pPr>
        <w:spacing w:before="120"/>
        <w:rPr>
          <w:rFonts w:eastAsia="Times New Roman" w:cs="Segoe UI"/>
          <w:kern w:val="0"/>
          <w:sz w:val="21"/>
          <w:szCs w:val="21"/>
          <w:lang w:eastAsia="en-NZ"/>
          <w14:ligatures w14:val="none"/>
        </w:rPr>
      </w:pPr>
      <w:r w:rsidRPr="007A41CB">
        <w:rPr>
          <w:rFonts w:eastAsia="Times New Roman" w:cs="Segoe UI"/>
          <w:kern w:val="0"/>
          <w:sz w:val="24"/>
          <w:szCs w:val="24"/>
          <w:lang w:eastAsia="en-NZ"/>
          <w14:ligatures w14:val="none"/>
        </w:rPr>
        <w:t>New Zealand Sign Language – everyone, everywhere, every day.</w:t>
      </w:r>
      <w:r w:rsidR="00C84410" w:rsidRPr="007A41CB">
        <w:rPr>
          <w:rFonts w:eastAsia="Times New Roman" w:cs="Segoe UI"/>
          <w:kern w:val="0"/>
          <w:sz w:val="24"/>
          <w:szCs w:val="24"/>
          <w:lang w:eastAsia="en-NZ"/>
          <w14:ligatures w14:val="none"/>
        </w:rPr>
        <w:t xml:space="preserve"> </w:t>
      </w:r>
    </w:p>
    <w:p w14:paraId="235FCC1F" w14:textId="77777777" w:rsidR="00244CD8" w:rsidRDefault="00FD769C" w:rsidP="00B02D4A">
      <w:pPr>
        <w:pStyle w:val="ListParagraph"/>
        <w:keepNext/>
        <w:spacing w:before="120"/>
      </w:pPr>
      <w:r>
        <w:rPr>
          <w:noProof/>
          <w:lang w:eastAsia="en-NZ"/>
        </w:rPr>
        <w:drawing>
          <wp:inline distT="0" distB="0" distL="0" distR="0" wp14:anchorId="2ED93ED6" wp14:editId="33FB29FF">
            <wp:extent cx="3514725" cy="3464291"/>
            <wp:effectExtent l="0" t="0" r="0" b="3175"/>
            <wp:docPr id="610543499" name="Picture 1" descr="The NZSL Strategy is shown as a house. The vision is the roof: NZSL everyone, everywhere, every day.&#10;&#10;Beneath the roof are two supports Energise and Integration.&#10;&#10;Supporting them are the 5 pillars which are the priority areas of:&#10;Acquisition and learning&#10;Evidence and data&#10;Deaf and NZSL workforce&#10;Public sector&#10;Celebrating &#10;">
              <a:extLst xmlns:a="http://schemas.openxmlformats.org/drawingml/2006/main">
                <a:ext uri="{FF2B5EF4-FFF2-40B4-BE49-F238E27FC236}">
                  <a16:creationId xmlns:a16="http://schemas.microsoft.com/office/drawing/2014/main" id="{E38488B5-F1CD-44C9-8A4C-DC0525DC8AA8}"/>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43499" name="Picture 1" descr="The NZSL Strategy is shown as a house. The vision is the roof: NZSL everyone, everywhere, every day.&#10;&#10;Beneath the roof are two supports Energise and Integration.&#10;&#10;Supporting them are the 5 pillars which are the priority areas of:&#10;Acquisition and learning&#10;Evidence and data&#10;Deaf and NZSL workforce&#10;Public sector&#10;Celebrating &#10;">
                      <a:extLst>
                        <a:ext uri="{C183D7F6-B498-43B3-948B-1728B52AA6E4}">
                          <adec:decorative xmlns:adec="http://schemas.microsoft.com/office/drawing/2017/decorative" val="0"/>
                        </a:ext>
                      </a:extLst>
                    </pic:cNvPr>
                    <pic:cNvPicPr/>
                  </pic:nvPicPr>
                  <pic:blipFill rotWithShape="1">
                    <a:blip r:embed="rId16">
                      <a:extLst>
                        <a:ext uri="{28A0092B-C50C-407E-A947-70E740481C1C}">
                          <a14:useLocalDpi xmlns:a14="http://schemas.microsoft.com/office/drawing/2010/main" val="0"/>
                        </a:ext>
                      </a:extLst>
                    </a:blip>
                    <a:srcRect t="14603" b="14585"/>
                    <a:stretch>
                      <a:fillRect/>
                    </a:stretch>
                  </pic:blipFill>
                  <pic:spPr bwMode="auto">
                    <a:xfrm>
                      <a:off x="0" y="0"/>
                      <a:ext cx="3548403" cy="3497486"/>
                    </a:xfrm>
                    <a:prstGeom prst="rect">
                      <a:avLst/>
                    </a:prstGeom>
                    <a:ln>
                      <a:noFill/>
                    </a:ln>
                    <a:extLst>
                      <a:ext uri="{53640926-AAD7-44D8-BBD7-CCE9431645EC}">
                        <a14:shadowObscured xmlns:a14="http://schemas.microsoft.com/office/drawing/2010/main"/>
                      </a:ext>
                    </a:extLst>
                  </pic:spPr>
                </pic:pic>
              </a:graphicData>
            </a:graphic>
          </wp:inline>
        </w:drawing>
      </w:r>
    </w:p>
    <w:p w14:paraId="6B3459D3" w14:textId="4B4DD708" w:rsidR="00FD769C" w:rsidRPr="006A5644" w:rsidRDefault="00244CD8" w:rsidP="009E66AC">
      <w:pPr>
        <w:pStyle w:val="Caption"/>
        <w:rPr>
          <w:rFonts w:eastAsia="Times New Roman" w:cs="Segoe UI"/>
          <w:i w:val="0"/>
          <w:color w:val="auto"/>
          <w:kern w:val="0"/>
          <w:sz w:val="28"/>
          <w:szCs w:val="28"/>
          <w:lang w:eastAsia="en-NZ"/>
          <w14:ligatures w14:val="none"/>
        </w:rPr>
      </w:pPr>
      <w:r w:rsidRPr="006A5644">
        <w:rPr>
          <w:i w:val="0"/>
          <w:color w:val="auto"/>
          <w:sz w:val="24"/>
          <w:szCs w:val="24"/>
        </w:rPr>
        <w:t xml:space="preserve">Figure </w:t>
      </w:r>
      <w:r w:rsidRPr="006A5644">
        <w:rPr>
          <w:i w:val="0"/>
          <w:color w:val="auto"/>
          <w:sz w:val="24"/>
          <w:szCs w:val="24"/>
        </w:rPr>
        <w:fldChar w:fldCharType="begin"/>
      </w:r>
      <w:r w:rsidRPr="006A5644">
        <w:rPr>
          <w:i w:val="0"/>
          <w:color w:val="auto"/>
          <w:sz w:val="24"/>
          <w:szCs w:val="24"/>
        </w:rPr>
        <w:instrText xml:space="preserve"> SEQ Figure \* ARABIC </w:instrText>
      </w:r>
      <w:r w:rsidRPr="006A5644">
        <w:rPr>
          <w:i w:val="0"/>
          <w:color w:val="auto"/>
          <w:sz w:val="24"/>
          <w:szCs w:val="24"/>
        </w:rPr>
        <w:fldChar w:fldCharType="separate"/>
      </w:r>
      <w:r w:rsidR="00952516">
        <w:rPr>
          <w:i w:val="0"/>
          <w:noProof/>
          <w:color w:val="auto"/>
          <w:sz w:val="24"/>
          <w:szCs w:val="24"/>
        </w:rPr>
        <w:t>1</w:t>
      </w:r>
      <w:r w:rsidRPr="006A5644">
        <w:rPr>
          <w:i w:val="0"/>
          <w:color w:val="auto"/>
          <w:sz w:val="24"/>
          <w:szCs w:val="24"/>
        </w:rPr>
        <w:fldChar w:fldCharType="end"/>
      </w:r>
      <w:r w:rsidRPr="006A5644">
        <w:rPr>
          <w:i w:val="0"/>
          <w:color w:val="auto"/>
          <w:sz w:val="24"/>
          <w:szCs w:val="24"/>
        </w:rPr>
        <w:t xml:space="preserve"> The NZSL Strategy as a house</w:t>
      </w:r>
      <w:r w:rsidR="00D73DA2">
        <w:rPr>
          <w:i w:val="0"/>
          <w:color w:val="auto"/>
          <w:sz w:val="24"/>
          <w:szCs w:val="24"/>
        </w:rPr>
        <w:t xml:space="preserve">. </w:t>
      </w:r>
    </w:p>
    <w:p w14:paraId="73554531" w14:textId="77777777" w:rsidR="00180782" w:rsidRDefault="00486509" w:rsidP="00486509">
      <w:pPr>
        <w:pStyle w:val="Heading2"/>
        <w:jc w:val="right"/>
        <w:rPr>
          <w:rFonts w:eastAsia="Times New Roman"/>
          <w:lang w:eastAsia="en-NZ"/>
        </w:rPr>
      </w:pPr>
      <w:r>
        <w:rPr>
          <w:rFonts w:eastAsia="Times New Roman"/>
          <w:lang w:eastAsia="en-NZ"/>
        </w:rPr>
        <w:tab/>
      </w:r>
      <w:r>
        <w:rPr>
          <w:rFonts w:eastAsia="Times New Roman"/>
          <w:lang w:eastAsia="en-NZ"/>
        </w:rPr>
        <w:tab/>
      </w:r>
      <w:r>
        <w:rPr>
          <w:rFonts w:eastAsia="Times New Roman"/>
          <w:lang w:eastAsia="en-NZ"/>
        </w:rPr>
        <w:tab/>
      </w:r>
      <w:r>
        <w:rPr>
          <w:rFonts w:eastAsia="Times New Roman"/>
          <w:lang w:eastAsia="en-NZ"/>
        </w:rPr>
        <w:tab/>
      </w:r>
    </w:p>
    <w:p w14:paraId="71F24DDE" w14:textId="77777777" w:rsidR="00180782" w:rsidRDefault="00180782">
      <w:pPr>
        <w:spacing w:after="0" w:line="240" w:lineRule="auto"/>
        <w:rPr>
          <w:rFonts w:eastAsia="Times New Roman"/>
          <w:b/>
          <w:sz w:val="28"/>
          <w:szCs w:val="28"/>
          <w:lang w:eastAsia="en-NZ"/>
        </w:rPr>
      </w:pPr>
      <w:r>
        <w:rPr>
          <w:rFonts w:eastAsia="Times New Roman"/>
          <w:lang w:eastAsia="en-NZ"/>
        </w:rPr>
        <w:br w:type="page"/>
      </w:r>
    </w:p>
    <w:p w14:paraId="1193A430" w14:textId="77777777" w:rsidR="009922CF" w:rsidRPr="009922CF" w:rsidRDefault="009922CF" w:rsidP="00016B0C">
      <w:pPr>
        <w:spacing w:before="120"/>
        <w:rPr>
          <w:lang w:eastAsia="en-NZ"/>
        </w:rPr>
      </w:pPr>
    </w:p>
    <w:p w14:paraId="7C579BA1" w14:textId="781A16F5" w:rsidR="00E16986" w:rsidRPr="00E16986" w:rsidRDefault="00E16986" w:rsidP="00B1567F">
      <w:pPr>
        <w:pStyle w:val="Heading2"/>
        <w:spacing w:before="120"/>
        <w:rPr>
          <w:lang w:eastAsia="en-NZ"/>
        </w:rPr>
      </w:pPr>
      <w:bookmarkStart w:id="7" w:name="_Toc228865503"/>
      <w:r w:rsidRPr="00E16986">
        <w:rPr>
          <w:lang w:eastAsia="en-NZ"/>
        </w:rPr>
        <w:t xml:space="preserve">What We Will Deliver: </w:t>
      </w:r>
      <w:r w:rsidR="005904F4">
        <w:rPr>
          <w:lang w:eastAsia="en-NZ"/>
        </w:rPr>
        <w:t>May</w:t>
      </w:r>
      <w:r w:rsidRPr="00E16986">
        <w:rPr>
          <w:lang w:eastAsia="en-NZ"/>
        </w:rPr>
        <w:t xml:space="preserve"> 2026 – June 2027</w:t>
      </w:r>
      <w:bookmarkEnd w:id="7"/>
    </w:p>
    <w:p w14:paraId="6634CF36" w14:textId="4C11A304" w:rsidR="00E82B6F" w:rsidRDefault="00E16986" w:rsidP="00180782">
      <w:p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 xml:space="preserve">The Action Plan focuses on early and tangible actions that create momentum for the Strategy. </w:t>
      </w:r>
    </w:p>
    <w:p w14:paraId="0FEA73A5" w14:textId="77777777" w:rsidR="005C3CC8" w:rsidRPr="00016B0C" w:rsidRDefault="005C3CC8" w:rsidP="00180782">
      <w:pPr>
        <w:spacing w:before="120" w:line="360" w:lineRule="auto"/>
        <w:rPr>
          <w:rFonts w:eastAsia="Times New Roman" w:cs="Segoe UI"/>
          <w:kern w:val="0"/>
          <w:sz w:val="22"/>
          <w:szCs w:val="21"/>
          <w:lang w:eastAsia="en-NZ"/>
          <w14:ligatures w14:val="none"/>
        </w:rPr>
      </w:pPr>
    </w:p>
    <w:p w14:paraId="17EF9ADF" w14:textId="7CEF62FE" w:rsidR="00E16986" w:rsidRDefault="005E1AA0" w:rsidP="00180782">
      <w:pPr>
        <w:pStyle w:val="Heading3"/>
        <w:numPr>
          <w:ilvl w:val="0"/>
          <w:numId w:val="49"/>
        </w:numPr>
        <w:spacing w:before="120" w:line="360" w:lineRule="auto"/>
        <w:rPr>
          <w:lang w:eastAsia="en-NZ"/>
        </w:rPr>
      </w:pPr>
      <w:bookmarkStart w:id="8" w:name="_Toc228865504"/>
      <w:r w:rsidRPr="006C0E7C">
        <w:rPr>
          <w:lang w:eastAsia="en-NZ"/>
        </w:rPr>
        <w:t>Acquisition and Learning</w:t>
      </w:r>
      <w:bookmarkEnd w:id="8"/>
    </w:p>
    <w:p w14:paraId="3FB18464" w14:textId="0CB5EEEB" w:rsidR="00BD2F09" w:rsidRPr="00BD2F09" w:rsidRDefault="007A61E8" w:rsidP="00BD2F09">
      <w:pPr>
        <w:rPr>
          <w:lang w:eastAsia="en-NZ"/>
        </w:rPr>
      </w:pPr>
      <w:r>
        <w:rPr>
          <w:noProof/>
          <w:lang w:eastAsia="en-NZ"/>
        </w:rPr>
        <w:drawing>
          <wp:inline distT="0" distB="0" distL="0" distR="0" wp14:anchorId="3B87C3CD" wp14:editId="17180EEE">
            <wp:extent cx="1819275" cy="2196775"/>
            <wp:effectExtent l="0" t="0" r="0" b="0"/>
            <wp:docPr id="652318242" name="Picture 1" descr="Illustration of the NZSL sign for acquisition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18242" name="Picture 1" descr="Illustration of the NZSL sign for acquisition and learn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5548" cy="2204349"/>
                    </a:xfrm>
                    <a:prstGeom prst="rect">
                      <a:avLst/>
                    </a:prstGeom>
                    <a:noFill/>
                    <a:ln>
                      <a:noFill/>
                    </a:ln>
                  </pic:spPr>
                </pic:pic>
              </a:graphicData>
            </a:graphic>
          </wp:inline>
        </w:drawing>
      </w:r>
    </w:p>
    <w:p w14:paraId="76A6A41C" w14:textId="63362E63" w:rsidR="00F614DE" w:rsidRPr="00962B54" w:rsidRDefault="00F614DE" w:rsidP="00180782">
      <w:pPr>
        <w:spacing w:line="360" w:lineRule="auto"/>
        <w:rPr>
          <w:sz w:val="22"/>
          <w:lang w:eastAsia="en-NZ"/>
        </w:rPr>
      </w:pPr>
      <w:r w:rsidRPr="00962B54">
        <w:rPr>
          <w:sz w:val="22"/>
          <w:szCs w:val="24"/>
        </w:rPr>
        <w:t>These first actions are aimed at establishing a shared understanding across the education system and support longer term reform to improve NZSL outcomes for Deaf children and NZSL users.</w:t>
      </w:r>
    </w:p>
    <w:p w14:paraId="5E152744" w14:textId="672C882F" w:rsidR="00E16986" w:rsidRPr="009428F8" w:rsidRDefault="00E16986" w:rsidP="00690686">
      <w:pPr>
        <w:pStyle w:val="Heading4"/>
        <w:rPr>
          <w:rStyle w:val="Emphasis"/>
        </w:rPr>
      </w:pPr>
      <w:r w:rsidRPr="009428F8">
        <w:rPr>
          <w:rStyle w:val="Emphasis"/>
        </w:rPr>
        <w:t xml:space="preserve">Host a Deaf Education Futures Forum </w:t>
      </w:r>
    </w:p>
    <w:p w14:paraId="1C3B82AE" w14:textId="650ED70C" w:rsidR="00E16986" w:rsidRDefault="00E16986" w:rsidP="00690686">
      <w:pPr>
        <w:pStyle w:val="Heading4"/>
      </w:pPr>
      <w:r w:rsidRPr="00016B0C">
        <w:t xml:space="preserve">A </w:t>
      </w:r>
      <w:r w:rsidR="000276CE" w:rsidRPr="00016B0C">
        <w:t>Deaf Education strategic</w:t>
      </w:r>
      <w:r w:rsidRPr="00016B0C">
        <w:t xml:space="preserve"> hui will bring together education stakeholders, Deaf leaders, </w:t>
      </w:r>
      <w:r w:rsidR="00665A99" w:rsidRPr="00016B0C">
        <w:t>parent groups</w:t>
      </w:r>
      <w:r w:rsidRPr="00016B0C">
        <w:t xml:space="preserve">, and </w:t>
      </w:r>
      <w:r w:rsidRPr="007B4F5D">
        <w:t>government</w:t>
      </w:r>
      <w:r w:rsidRPr="00016B0C">
        <w:t xml:space="preserve"> agencies to strengthen pathways for Deaf learners, improve system responsiveness, and address capability gaps in Deaf education. </w:t>
      </w:r>
    </w:p>
    <w:p w14:paraId="30C60245" w14:textId="5E1E79F1" w:rsidR="00A26D59" w:rsidRDefault="00A26D59">
      <w:pPr>
        <w:spacing w:after="0" w:line="240" w:lineRule="auto"/>
        <w:rPr>
          <w:rFonts w:eastAsia="Times New Roman" w:cs="Segoe UI"/>
          <w:kern w:val="0"/>
          <w:sz w:val="22"/>
          <w:szCs w:val="21"/>
          <w:lang w:eastAsia="en-NZ"/>
          <w14:ligatures w14:val="none"/>
        </w:rPr>
      </w:pPr>
      <w:r>
        <w:rPr>
          <w:rFonts w:eastAsia="Times New Roman" w:cs="Segoe UI"/>
          <w:kern w:val="0"/>
          <w:sz w:val="22"/>
          <w:szCs w:val="21"/>
          <w:lang w:eastAsia="en-NZ"/>
          <w14:ligatures w14:val="none"/>
        </w:rPr>
        <w:br w:type="page"/>
      </w:r>
    </w:p>
    <w:p w14:paraId="5238EA24" w14:textId="77777777" w:rsidR="00A84455" w:rsidRPr="00016B0C" w:rsidRDefault="00A84455" w:rsidP="00180782">
      <w:pPr>
        <w:spacing w:before="120" w:line="360" w:lineRule="auto"/>
        <w:rPr>
          <w:rFonts w:eastAsia="Times New Roman" w:cs="Segoe UI"/>
          <w:kern w:val="0"/>
          <w:sz w:val="22"/>
          <w:szCs w:val="21"/>
          <w:lang w:eastAsia="en-NZ"/>
          <w14:ligatures w14:val="none"/>
        </w:rPr>
      </w:pPr>
    </w:p>
    <w:p w14:paraId="48A6C21F" w14:textId="720532C6" w:rsidR="00E16986" w:rsidRDefault="00E16986" w:rsidP="00A26D59">
      <w:pPr>
        <w:pStyle w:val="Heading3"/>
        <w:numPr>
          <w:ilvl w:val="0"/>
          <w:numId w:val="49"/>
        </w:numPr>
        <w:spacing w:before="120" w:line="360" w:lineRule="auto"/>
        <w:rPr>
          <w:lang w:eastAsia="en-NZ"/>
        </w:rPr>
      </w:pPr>
      <w:bookmarkStart w:id="9" w:name="_Toc228865505"/>
      <w:r w:rsidRPr="00E16986">
        <w:rPr>
          <w:lang w:eastAsia="en-NZ"/>
        </w:rPr>
        <w:t>Evidence and Data</w:t>
      </w:r>
      <w:bookmarkEnd w:id="9"/>
    </w:p>
    <w:p w14:paraId="036FC5D5" w14:textId="54308646" w:rsidR="00A26D59" w:rsidRPr="00A26D59" w:rsidRDefault="00A26D59" w:rsidP="00A26D59">
      <w:pPr>
        <w:rPr>
          <w:lang w:eastAsia="en-NZ"/>
        </w:rPr>
      </w:pPr>
      <w:r>
        <w:rPr>
          <w:noProof/>
          <w:lang w:eastAsia="en-NZ"/>
        </w:rPr>
        <w:drawing>
          <wp:inline distT="0" distB="0" distL="0" distR="0" wp14:anchorId="05CCDFF9" wp14:editId="37C6FC70">
            <wp:extent cx="1676400" cy="2024252"/>
            <wp:effectExtent l="0" t="0" r="0" b="0"/>
            <wp:docPr id="856447732" name="Picture 2" descr="Illustration of NZSL sign for evidence an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47732" name="Picture 2" descr="Illustration of NZSL sign for evidence and dat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4657" cy="2034222"/>
                    </a:xfrm>
                    <a:prstGeom prst="rect">
                      <a:avLst/>
                    </a:prstGeom>
                    <a:noFill/>
                    <a:ln>
                      <a:noFill/>
                    </a:ln>
                  </pic:spPr>
                </pic:pic>
              </a:graphicData>
            </a:graphic>
          </wp:inline>
        </w:drawing>
      </w:r>
    </w:p>
    <w:p w14:paraId="4071FD5F" w14:textId="5C97D843" w:rsidR="00E16986" w:rsidRPr="005C3CC8" w:rsidRDefault="00E16986" w:rsidP="00690686">
      <w:pPr>
        <w:pStyle w:val="Heading4"/>
        <w:rPr>
          <w:rStyle w:val="Emphasis"/>
        </w:rPr>
      </w:pPr>
      <w:r w:rsidRPr="005C3CC8">
        <w:rPr>
          <w:rStyle w:val="Emphasis"/>
        </w:rPr>
        <w:t>Support Stats NZ to improve data infrastructure for NZSL</w:t>
      </w:r>
    </w:p>
    <w:p w14:paraId="7DF7A9B7" w14:textId="35D5C3FE" w:rsidR="008A14EE" w:rsidRDefault="004F4349" w:rsidP="00180782">
      <w:pPr>
        <w:spacing w:before="120" w:line="360" w:lineRule="auto"/>
        <w:rPr>
          <w:rFonts w:eastAsia="Times New Roman" w:cs="Segoe UI"/>
          <w:kern w:val="0"/>
          <w:sz w:val="22"/>
          <w:szCs w:val="21"/>
          <w:lang w:eastAsia="en-NZ"/>
          <w14:ligatures w14:val="none"/>
        </w:rPr>
      </w:pPr>
      <w:proofErr w:type="spellStart"/>
      <w:r w:rsidRPr="00016B0C">
        <w:rPr>
          <w:rFonts w:eastAsia="Times New Roman" w:cs="Segoe UI"/>
          <w:kern w:val="0"/>
          <w:sz w:val="22"/>
          <w:szCs w:val="21"/>
          <w:lang w:eastAsia="en-NZ"/>
          <w14:ligatures w14:val="none"/>
        </w:rPr>
        <w:t>Whaikaha</w:t>
      </w:r>
      <w:proofErr w:type="spellEnd"/>
      <w:r w:rsidRPr="00016B0C">
        <w:rPr>
          <w:rFonts w:eastAsia="Times New Roman" w:cs="Segoe UI"/>
          <w:kern w:val="0"/>
          <w:sz w:val="22"/>
          <w:szCs w:val="21"/>
          <w:lang w:eastAsia="en-NZ"/>
          <w14:ligatures w14:val="none"/>
        </w:rPr>
        <w:t xml:space="preserve"> will </w:t>
      </w:r>
      <w:r w:rsidR="00C5608E" w:rsidRPr="00016B0C">
        <w:rPr>
          <w:rFonts w:eastAsia="Times New Roman" w:cs="Segoe UI"/>
          <w:kern w:val="0"/>
          <w:sz w:val="22"/>
          <w:szCs w:val="21"/>
          <w:lang w:eastAsia="en-NZ"/>
          <w14:ligatures w14:val="none"/>
        </w:rPr>
        <w:t xml:space="preserve">work with </w:t>
      </w:r>
      <w:r w:rsidRPr="00016B0C">
        <w:rPr>
          <w:rFonts w:eastAsia="Times New Roman" w:cs="Segoe UI"/>
          <w:kern w:val="0"/>
          <w:sz w:val="22"/>
          <w:szCs w:val="21"/>
          <w:lang w:eastAsia="en-NZ"/>
          <w14:ligatures w14:val="none"/>
        </w:rPr>
        <w:t xml:space="preserve">Stats NZ to improve data infrastructure relevant to NZSL users, enabling the development of an NZSL indicators framework and strengthening monitoring of access, usage, and </w:t>
      </w:r>
      <w:r w:rsidR="00C5608E" w:rsidRPr="00016B0C">
        <w:rPr>
          <w:rFonts w:eastAsia="Times New Roman" w:cs="Segoe UI"/>
          <w:kern w:val="0"/>
          <w:sz w:val="22"/>
          <w:szCs w:val="21"/>
          <w:lang w:eastAsia="en-NZ"/>
          <w14:ligatures w14:val="none"/>
        </w:rPr>
        <w:t>outcomes.</w:t>
      </w:r>
      <w:r w:rsidR="00E16986" w:rsidRPr="00016B0C">
        <w:rPr>
          <w:rFonts w:eastAsia="Times New Roman" w:cs="Segoe UI"/>
          <w:kern w:val="0"/>
          <w:sz w:val="22"/>
          <w:szCs w:val="21"/>
          <w:lang w:eastAsia="en-NZ"/>
          <w14:ligatures w14:val="none"/>
        </w:rPr>
        <w:t xml:space="preserve"> </w:t>
      </w:r>
    </w:p>
    <w:p w14:paraId="6C8E212F" w14:textId="77777777" w:rsidR="00A84455" w:rsidRPr="00016B0C" w:rsidRDefault="00A84455" w:rsidP="00180782">
      <w:pPr>
        <w:spacing w:before="120" w:line="360" w:lineRule="auto"/>
        <w:rPr>
          <w:rFonts w:eastAsia="Times New Roman" w:cs="Segoe UI"/>
          <w:kern w:val="0"/>
          <w:sz w:val="22"/>
          <w:szCs w:val="21"/>
          <w:lang w:eastAsia="en-NZ"/>
          <w14:ligatures w14:val="none"/>
        </w:rPr>
      </w:pPr>
    </w:p>
    <w:p w14:paraId="676F44D0" w14:textId="2080BC5C" w:rsidR="00E16986" w:rsidRDefault="00E16986" w:rsidP="001B2267">
      <w:pPr>
        <w:pStyle w:val="Heading3"/>
        <w:numPr>
          <w:ilvl w:val="0"/>
          <w:numId w:val="49"/>
        </w:numPr>
        <w:spacing w:before="120" w:line="360" w:lineRule="auto"/>
        <w:rPr>
          <w:lang w:eastAsia="en-NZ"/>
        </w:rPr>
      </w:pPr>
      <w:bookmarkStart w:id="10" w:name="_Toc228865506"/>
      <w:r w:rsidRPr="006C0E7C">
        <w:rPr>
          <w:lang w:eastAsia="en-NZ"/>
        </w:rPr>
        <w:t xml:space="preserve">Deaf </w:t>
      </w:r>
      <w:r w:rsidR="0037258D">
        <w:rPr>
          <w:lang w:eastAsia="en-NZ"/>
        </w:rPr>
        <w:t>and</w:t>
      </w:r>
      <w:r w:rsidR="0037258D" w:rsidRPr="006C0E7C">
        <w:rPr>
          <w:lang w:eastAsia="en-NZ"/>
        </w:rPr>
        <w:t xml:space="preserve"> </w:t>
      </w:r>
      <w:r w:rsidRPr="006C0E7C">
        <w:rPr>
          <w:lang w:eastAsia="en-NZ"/>
        </w:rPr>
        <w:t>NZSL Workforce</w:t>
      </w:r>
      <w:bookmarkEnd w:id="10"/>
    </w:p>
    <w:p w14:paraId="1332D777" w14:textId="7A915E76" w:rsidR="001B2267" w:rsidRPr="001B2267" w:rsidRDefault="001B2267" w:rsidP="001B2267">
      <w:pPr>
        <w:pStyle w:val="ListParagraph"/>
        <w:ind w:left="76"/>
        <w:rPr>
          <w:lang w:eastAsia="en-NZ"/>
        </w:rPr>
      </w:pPr>
      <w:r>
        <w:rPr>
          <w:noProof/>
          <w:lang w:eastAsia="en-NZ"/>
        </w:rPr>
        <w:drawing>
          <wp:inline distT="0" distB="0" distL="0" distR="0" wp14:anchorId="00C453E3" wp14:editId="5341EF79">
            <wp:extent cx="1751180" cy="2114550"/>
            <wp:effectExtent l="0" t="0" r="0" b="0"/>
            <wp:docPr id="1133724016" name="Picture 3" descr="NZSL sign for Deaf and NZSL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24016" name="Picture 3" descr="NZSL sign for Deaf and NZSL workfor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0206" cy="2125449"/>
                    </a:xfrm>
                    <a:prstGeom prst="rect">
                      <a:avLst/>
                    </a:prstGeom>
                    <a:noFill/>
                    <a:ln>
                      <a:noFill/>
                    </a:ln>
                  </pic:spPr>
                </pic:pic>
              </a:graphicData>
            </a:graphic>
          </wp:inline>
        </w:drawing>
      </w:r>
    </w:p>
    <w:p w14:paraId="32AFD6C6" w14:textId="77777777" w:rsidR="00E16986" w:rsidRPr="005C3CC8" w:rsidRDefault="00E16986" w:rsidP="00690686">
      <w:pPr>
        <w:pStyle w:val="Heading4"/>
        <w:rPr>
          <w:rStyle w:val="Emphasis"/>
        </w:rPr>
      </w:pPr>
      <w:r w:rsidRPr="005C3CC8">
        <w:rPr>
          <w:rStyle w:val="Emphasis"/>
        </w:rPr>
        <w:t>Host a National NZSL Workforce Development Forum</w:t>
      </w:r>
    </w:p>
    <w:p w14:paraId="1ECF4365" w14:textId="05726023" w:rsidR="005C3CC8" w:rsidRDefault="00E16986" w:rsidP="00180782">
      <w:p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The forum will identify system-wide NZSL workforce needs, including teachers</w:t>
      </w:r>
      <w:r w:rsidR="00665A99" w:rsidRPr="00016B0C">
        <w:rPr>
          <w:rFonts w:eastAsia="Times New Roman" w:cs="Segoe UI"/>
          <w:kern w:val="0"/>
          <w:sz w:val="22"/>
          <w:szCs w:val="21"/>
          <w:lang w:eastAsia="en-NZ"/>
          <w14:ligatures w14:val="none"/>
        </w:rPr>
        <w:t xml:space="preserve"> who work with </w:t>
      </w:r>
      <w:r w:rsidR="003F7A2B" w:rsidRPr="00016B0C">
        <w:rPr>
          <w:rFonts w:eastAsia="Times New Roman" w:cs="Segoe UI"/>
          <w:kern w:val="0"/>
          <w:sz w:val="22"/>
          <w:szCs w:val="21"/>
          <w:lang w:eastAsia="en-NZ"/>
          <w14:ligatures w14:val="none"/>
        </w:rPr>
        <w:t>deaf</w:t>
      </w:r>
      <w:r w:rsidR="00665A99" w:rsidRPr="00016B0C">
        <w:rPr>
          <w:rFonts w:eastAsia="Times New Roman" w:cs="Segoe UI"/>
          <w:kern w:val="0"/>
          <w:sz w:val="22"/>
          <w:szCs w:val="21"/>
          <w:lang w:eastAsia="en-NZ"/>
          <w14:ligatures w14:val="none"/>
        </w:rPr>
        <w:t xml:space="preserve"> children</w:t>
      </w:r>
      <w:r w:rsidRPr="00016B0C">
        <w:rPr>
          <w:rFonts w:eastAsia="Times New Roman" w:cs="Segoe UI"/>
          <w:kern w:val="0"/>
          <w:sz w:val="22"/>
          <w:szCs w:val="21"/>
          <w:lang w:eastAsia="en-NZ"/>
          <w14:ligatures w14:val="none"/>
        </w:rPr>
        <w:t xml:space="preserve">, </w:t>
      </w:r>
      <w:r w:rsidR="00665A99" w:rsidRPr="00016B0C">
        <w:rPr>
          <w:rFonts w:eastAsia="Times New Roman" w:cs="Segoe UI"/>
          <w:kern w:val="0"/>
          <w:sz w:val="22"/>
          <w:szCs w:val="21"/>
          <w:lang w:eastAsia="en-NZ"/>
          <w14:ligatures w14:val="none"/>
        </w:rPr>
        <w:t>NZSL teachers</w:t>
      </w:r>
      <w:r w:rsidRPr="00016B0C">
        <w:rPr>
          <w:rFonts w:eastAsia="Times New Roman" w:cs="Segoe UI"/>
          <w:kern w:val="0"/>
          <w:sz w:val="22"/>
          <w:szCs w:val="21"/>
          <w:lang w:eastAsia="en-NZ"/>
          <w14:ligatures w14:val="none"/>
        </w:rPr>
        <w:t xml:space="preserve">, and interpreters, and develop collaborative actions across agencies and providers to strengthen workforce sustainability. </w:t>
      </w:r>
    </w:p>
    <w:p w14:paraId="0FDEC2FC" w14:textId="77777777" w:rsidR="005C3CC8" w:rsidRDefault="005C3CC8">
      <w:pPr>
        <w:spacing w:after="0" w:line="240" w:lineRule="auto"/>
        <w:rPr>
          <w:rFonts w:eastAsia="Times New Roman" w:cs="Segoe UI"/>
          <w:kern w:val="0"/>
          <w:sz w:val="22"/>
          <w:szCs w:val="21"/>
          <w:lang w:eastAsia="en-NZ"/>
          <w14:ligatures w14:val="none"/>
        </w:rPr>
      </w:pPr>
      <w:r>
        <w:rPr>
          <w:rFonts w:eastAsia="Times New Roman" w:cs="Segoe UI"/>
          <w:kern w:val="0"/>
          <w:sz w:val="22"/>
          <w:szCs w:val="21"/>
          <w:lang w:eastAsia="en-NZ"/>
          <w14:ligatures w14:val="none"/>
        </w:rPr>
        <w:br w:type="page"/>
      </w:r>
    </w:p>
    <w:p w14:paraId="679CCD06" w14:textId="77777777" w:rsidR="00E16986" w:rsidRPr="00016B0C" w:rsidRDefault="00E16986" w:rsidP="00180782">
      <w:pPr>
        <w:spacing w:before="120" w:line="360" w:lineRule="auto"/>
        <w:rPr>
          <w:rFonts w:eastAsia="Times New Roman" w:cs="Segoe UI"/>
          <w:kern w:val="0"/>
          <w:sz w:val="22"/>
          <w:szCs w:val="21"/>
          <w:lang w:eastAsia="en-NZ"/>
          <w14:ligatures w14:val="none"/>
        </w:rPr>
      </w:pPr>
    </w:p>
    <w:p w14:paraId="10594EE3" w14:textId="77777777" w:rsidR="00E16986" w:rsidRPr="005C3CC8" w:rsidRDefault="00E16986" w:rsidP="00690686">
      <w:pPr>
        <w:pStyle w:val="Heading4"/>
        <w:rPr>
          <w:rStyle w:val="Emphasis"/>
        </w:rPr>
      </w:pPr>
      <w:r w:rsidRPr="005C3CC8">
        <w:rPr>
          <w:rStyle w:val="Emphasis"/>
        </w:rPr>
        <w:t>Develop an Interpreter Workforce Strategy</w:t>
      </w:r>
    </w:p>
    <w:p w14:paraId="4D342219" w14:textId="77777777" w:rsidR="00E16986" w:rsidRPr="00016B0C" w:rsidRDefault="00E16986" w:rsidP="00180782">
      <w:p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A comprehensive strategy will be developed to support:</w:t>
      </w:r>
    </w:p>
    <w:p w14:paraId="640CE56F" w14:textId="77777777" w:rsidR="00E16986" w:rsidRPr="00016B0C" w:rsidRDefault="00E16986" w:rsidP="00180782">
      <w:pPr>
        <w:numPr>
          <w:ilvl w:val="0"/>
          <w:numId w:val="45"/>
        </w:num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NZSL interpreters</w:t>
      </w:r>
    </w:p>
    <w:p w14:paraId="5DCAB0AF" w14:textId="77777777" w:rsidR="00E16986" w:rsidRPr="00016B0C" w:rsidRDefault="00E16986" w:rsidP="00180782">
      <w:pPr>
        <w:numPr>
          <w:ilvl w:val="0"/>
          <w:numId w:val="45"/>
        </w:num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 xml:space="preserve">trilingual interpreters (NZSL–te reo </w:t>
      </w:r>
      <w:proofErr w:type="gramStart"/>
      <w:r w:rsidRPr="00016B0C">
        <w:rPr>
          <w:rFonts w:eastAsia="Times New Roman" w:cs="Segoe UI"/>
          <w:kern w:val="0"/>
          <w:sz w:val="22"/>
          <w:szCs w:val="21"/>
          <w:lang w:eastAsia="en-NZ"/>
          <w14:ligatures w14:val="none"/>
        </w:rPr>
        <w:t>Māori–English</w:t>
      </w:r>
      <w:proofErr w:type="gramEnd"/>
      <w:r w:rsidRPr="00016B0C">
        <w:rPr>
          <w:rFonts w:eastAsia="Times New Roman" w:cs="Segoe UI"/>
          <w:kern w:val="0"/>
          <w:sz w:val="22"/>
          <w:szCs w:val="21"/>
          <w:lang w:eastAsia="en-NZ"/>
          <w14:ligatures w14:val="none"/>
        </w:rPr>
        <w:t>)</w:t>
      </w:r>
    </w:p>
    <w:p w14:paraId="43E90FDA" w14:textId="7C39A8AB" w:rsidR="00E16986" w:rsidRPr="00016B0C" w:rsidRDefault="00E16986" w:rsidP="00180782">
      <w:pPr>
        <w:numPr>
          <w:ilvl w:val="0"/>
          <w:numId w:val="45"/>
        </w:num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tactile sign language interpreters</w:t>
      </w:r>
      <w:r w:rsidR="00C654C9" w:rsidRPr="00016B0C">
        <w:rPr>
          <w:rFonts w:eastAsia="Times New Roman" w:cs="Segoe UI"/>
          <w:kern w:val="0"/>
          <w:sz w:val="22"/>
          <w:szCs w:val="21"/>
          <w:lang w:eastAsia="en-NZ"/>
          <w14:ligatures w14:val="none"/>
        </w:rPr>
        <w:t xml:space="preserve"> (for Deafblind)</w:t>
      </w:r>
      <w:r w:rsidR="0017739F" w:rsidRPr="00016B0C">
        <w:rPr>
          <w:rFonts w:eastAsia="Times New Roman" w:cs="Segoe UI"/>
          <w:kern w:val="0"/>
          <w:sz w:val="22"/>
          <w:szCs w:val="21"/>
          <w:lang w:eastAsia="en-NZ"/>
          <w14:ligatures w14:val="none"/>
        </w:rPr>
        <w:t>.</w:t>
      </w:r>
    </w:p>
    <w:p w14:paraId="5F11F5B6" w14:textId="6EBF02A9" w:rsidR="00E16986" w:rsidRPr="00016B0C" w:rsidRDefault="00E16986" w:rsidP="00180782">
      <w:p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 xml:space="preserve">This will include identifying capability pathways, training needs, </w:t>
      </w:r>
      <w:r w:rsidRPr="00016B0C" w:rsidDel="00A35759">
        <w:rPr>
          <w:rFonts w:eastAsia="Times New Roman" w:cs="Segoe UI"/>
          <w:kern w:val="0"/>
          <w:sz w:val="22"/>
          <w:szCs w:val="21"/>
          <w:lang w:eastAsia="en-NZ"/>
          <w14:ligatures w14:val="none"/>
        </w:rPr>
        <w:t xml:space="preserve">and </w:t>
      </w:r>
      <w:r w:rsidRPr="00016B0C">
        <w:rPr>
          <w:rFonts w:eastAsia="Times New Roman" w:cs="Segoe UI"/>
          <w:kern w:val="0"/>
          <w:sz w:val="22"/>
          <w:szCs w:val="21"/>
          <w:lang w:eastAsia="en-NZ"/>
          <w14:ligatures w14:val="none"/>
        </w:rPr>
        <w:t xml:space="preserve">system improvements. </w:t>
      </w:r>
    </w:p>
    <w:p w14:paraId="4F0C26F3" w14:textId="2C40F968" w:rsidR="00E16986" w:rsidRPr="005C3CC8" w:rsidRDefault="00E16986" w:rsidP="00690686">
      <w:pPr>
        <w:pStyle w:val="Heading4"/>
        <w:rPr>
          <w:rStyle w:val="Emphasis"/>
        </w:rPr>
      </w:pPr>
      <w:r w:rsidRPr="005C3CC8">
        <w:rPr>
          <w:rStyle w:val="Emphasis"/>
        </w:rPr>
        <w:t xml:space="preserve">NZSL Interpreter Standards </w:t>
      </w:r>
    </w:p>
    <w:p w14:paraId="307B657E" w14:textId="7E6E3FA8" w:rsidR="00E16986" w:rsidRDefault="00DE2DC0" w:rsidP="00180782">
      <w:pPr>
        <w:spacing w:before="120" w:line="360" w:lineRule="auto"/>
        <w:rPr>
          <w:rFonts w:eastAsia="Verdana" w:cs="Verdana"/>
          <w:sz w:val="22"/>
        </w:rPr>
      </w:pPr>
      <w:proofErr w:type="spellStart"/>
      <w:r w:rsidRPr="006C0E7C">
        <w:rPr>
          <w:rFonts w:eastAsia="Times New Roman" w:cs="Segoe UI"/>
          <w:sz w:val="21"/>
          <w:szCs w:val="21"/>
          <w:lang w:eastAsia="en-NZ"/>
        </w:rPr>
        <w:t>Whaikaha</w:t>
      </w:r>
      <w:proofErr w:type="spellEnd"/>
      <w:r w:rsidR="00E16986" w:rsidRPr="00E16986">
        <w:rPr>
          <w:rFonts w:eastAsia="Times New Roman" w:cs="Segoe UI"/>
          <w:kern w:val="0"/>
          <w:sz w:val="21"/>
          <w:szCs w:val="21"/>
          <w:lang w:eastAsia="en-NZ"/>
          <w14:ligatures w14:val="none"/>
        </w:rPr>
        <w:t xml:space="preserve"> will support the development of NZSL interpreter standards</w:t>
      </w:r>
      <w:r w:rsidR="39215008" w:rsidRPr="006C0E7C">
        <w:rPr>
          <w:rFonts w:eastAsia="Times New Roman" w:cs="Segoe UI"/>
          <w:sz w:val="21"/>
          <w:szCs w:val="21"/>
          <w:lang w:eastAsia="en-NZ"/>
        </w:rPr>
        <w:t xml:space="preserve">. </w:t>
      </w:r>
      <w:r w:rsidR="39215008" w:rsidRPr="006C0E7C">
        <w:rPr>
          <w:rFonts w:eastAsia="Verdana" w:cs="Verdana"/>
          <w:sz w:val="22"/>
        </w:rPr>
        <w:t>NZSL interpreting is an unregulated profession and NZSL</w:t>
      </w:r>
      <w:r w:rsidR="00E16986" w:rsidRPr="006C0E7C">
        <w:rPr>
          <w:rFonts w:eastAsia="Verdana" w:cs="Verdana"/>
          <w:sz w:val="22"/>
        </w:rPr>
        <w:t xml:space="preserve"> interpreter </w:t>
      </w:r>
      <w:r w:rsidR="39215008" w:rsidRPr="006C0E7C">
        <w:rPr>
          <w:rFonts w:eastAsia="Verdana" w:cs="Verdana"/>
          <w:sz w:val="22"/>
        </w:rPr>
        <w:t>standards are needed to ensure Deaf people consistently receive safe, accurate and culturally appropriate interpreting services that uphold their rights, build trust, and enable full and equitable access to public services and civic life.</w:t>
      </w:r>
    </w:p>
    <w:p w14:paraId="5AD34D4A" w14:textId="77777777" w:rsidR="00A84455" w:rsidRDefault="00A84455" w:rsidP="00180782">
      <w:pPr>
        <w:spacing w:before="120" w:line="360" w:lineRule="auto"/>
        <w:rPr>
          <w:rFonts w:eastAsia="Verdana" w:cs="Verdana"/>
          <w:sz w:val="22"/>
        </w:rPr>
      </w:pPr>
    </w:p>
    <w:p w14:paraId="08F1589C" w14:textId="74000189" w:rsidR="00E16986" w:rsidRDefault="00E16986" w:rsidP="005054E8">
      <w:pPr>
        <w:pStyle w:val="Heading3"/>
        <w:numPr>
          <w:ilvl w:val="0"/>
          <w:numId w:val="49"/>
        </w:numPr>
        <w:spacing w:before="120" w:line="360" w:lineRule="auto"/>
        <w:rPr>
          <w:lang w:eastAsia="en-NZ"/>
        </w:rPr>
      </w:pPr>
      <w:bookmarkStart w:id="11" w:name="_Toc228865507"/>
      <w:r w:rsidRPr="006C0E7C">
        <w:rPr>
          <w:lang w:eastAsia="en-NZ"/>
        </w:rPr>
        <w:t>Public Sector</w:t>
      </w:r>
      <w:bookmarkEnd w:id="11"/>
      <w:r w:rsidRPr="006C0E7C">
        <w:rPr>
          <w:lang w:eastAsia="en-NZ"/>
        </w:rPr>
        <w:t xml:space="preserve"> </w:t>
      </w:r>
    </w:p>
    <w:p w14:paraId="6D5BC0CA" w14:textId="0A64EBEF" w:rsidR="005054E8" w:rsidRPr="005054E8" w:rsidRDefault="005054E8" w:rsidP="005054E8">
      <w:pPr>
        <w:pStyle w:val="ListParagraph"/>
        <w:ind w:left="76"/>
        <w:rPr>
          <w:lang w:eastAsia="en-NZ"/>
        </w:rPr>
      </w:pPr>
      <w:r>
        <w:rPr>
          <w:noProof/>
          <w:lang w:eastAsia="en-NZ"/>
        </w:rPr>
        <w:drawing>
          <wp:inline distT="0" distB="0" distL="0" distR="0" wp14:anchorId="14784995" wp14:editId="351AD007">
            <wp:extent cx="1885280" cy="2276475"/>
            <wp:effectExtent l="0" t="0" r="1270" b="0"/>
            <wp:docPr id="509994216" name="Picture 4" descr="NZSL sign for public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94216" name="Picture 4" descr="NZSL sign for public secto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2006" cy="2284597"/>
                    </a:xfrm>
                    <a:prstGeom prst="rect">
                      <a:avLst/>
                    </a:prstGeom>
                    <a:noFill/>
                    <a:ln>
                      <a:noFill/>
                    </a:ln>
                  </pic:spPr>
                </pic:pic>
              </a:graphicData>
            </a:graphic>
          </wp:inline>
        </w:drawing>
      </w:r>
    </w:p>
    <w:p w14:paraId="2DE1173D" w14:textId="595CC1E6" w:rsidR="00E16986" w:rsidRPr="005C3CC8" w:rsidRDefault="00E16986" w:rsidP="00690686">
      <w:pPr>
        <w:pStyle w:val="Heading4"/>
        <w:rPr>
          <w:rStyle w:val="Emphasis"/>
        </w:rPr>
      </w:pPr>
      <w:r w:rsidRPr="005C3CC8">
        <w:rPr>
          <w:rStyle w:val="Emphasis"/>
        </w:rPr>
        <w:t xml:space="preserve">NZSL </w:t>
      </w:r>
      <w:r w:rsidR="00D43B1B" w:rsidRPr="005C3CC8">
        <w:rPr>
          <w:rStyle w:val="Emphasis"/>
        </w:rPr>
        <w:t xml:space="preserve">Capability </w:t>
      </w:r>
      <w:r w:rsidRPr="005C3CC8">
        <w:rPr>
          <w:rStyle w:val="Emphasis"/>
        </w:rPr>
        <w:t xml:space="preserve">Plans </w:t>
      </w:r>
      <w:r w:rsidR="004A5B9D" w:rsidRPr="005C3CC8">
        <w:rPr>
          <w:rStyle w:val="Emphasis"/>
        </w:rPr>
        <w:t xml:space="preserve">developed </w:t>
      </w:r>
      <w:r w:rsidRPr="005C3CC8">
        <w:rPr>
          <w:rStyle w:val="Emphasis"/>
        </w:rPr>
        <w:t xml:space="preserve">and </w:t>
      </w:r>
      <w:r w:rsidR="004A5B9D" w:rsidRPr="005C3CC8">
        <w:rPr>
          <w:rStyle w:val="Emphasis"/>
        </w:rPr>
        <w:t>supported</w:t>
      </w:r>
    </w:p>
    <w:p w14:paraId="08D75C3A" w14:textId="2F04A34E" w:rsidR="0016606E" w:rsidRDefault="0016606E" w:rsidP="00B521B0">
      <w:pPr>
        <w:spacing w:before="120" w:line="360" w:lineRule="auto"/>
        <w:rPr>
          <w:rStyle w:val="Strong"/>
          <w:rFonts w:eastAsia="Calibri"/>
          <w:b w:val="0"/>
          <w:bCs w:val="0"/>
          <w:i/>
          <w:iCs/>
          <w:sz w:val="22"/>
          <w:szCs w:val="28"/>
        </w:rPr>
      </w:pPr>
      <w:r>
        <w:rPr>
          <w:rStyle w:val="Strong"/>
          <w:rFonts w:eastAsia="Calibri"/>
          <w:b w:val="0"/>
          <w:bCs w:val="0"/>
          <w:iCs/>
          <w:sz w:val="22"/>
          <w:szCs w:val="28"/>
        </w:rPr>
        <w:t xml:space="preserve">To improve how public services respond to Deaf people and NZSL users, </w:t>
      </w:r>
      <w:proofErr w:type="spellStart"/>
      <w:r>
        <w:rPr>
          <w:rStyle w:val="Strong"/>
          <w:rFonts w:eastAsia="Calibri"/>
          <w:b w:val="0"/>
          <w:bCs w:val="0"/>
          <w:iCs/>
          <w:sz w:val="22"/>
          <w:szCs w:val="28"/>
        </w:rPr>
        <w:t>Whaikaha</w:t>
      </w:r>
      <w:proofErr w:type="spellEnd"/>
      <w:r>
        <w:rPr>
          <w:rStyle w:val="Strong"/>
          <w:rFonts w:eastAsia="Calibri"/>
          <w:b w:val="0"/>
          <w:bCs w:val="0"/>
          <w:iCs/>
          <w:sz w:val="22"/>
          <w:szCs w:val="28"/>
        </w:rPr>
        <w:t xml:space="preserve"> will support several public service departments to develop NZSL Capability Plans. These plans are about building awareness, skills, and systems so NZSL is considered early and consistently.</w:t>
      </w:r>
    </w:p>
    <w:p w14:paraId="29737FC4" w14:textId="417AEA17" w:rsidR="0016606E" w:rsidRPr="00197018" w:rsidRDefault="0016606E" w:rsidP="00197018">
      <w:pPr>
        <w:spacing w:before="120" w:line="360" w:lineRule="auto"/>
        <w:rPr>
          <w:rFonts w:eastAsia="Verdana" w:cs="Verdana"/>
          <w:sz w:val="24"/>
          <w:szCs w:val="28"/>
        </w:rPr>
      </w:pPr>
      <w:r w:rsidRPr="00197018">
        <w:rPr>
          <w:rFonts w:eastAsia="Verdana" w:cs="Verdana"/>
          <w:sz w:val="24"/>
          <w:szCs w:val="28"/>
        </w:rPr>
        <w:lastRenderedPageBreak/>
        <w:t xml:space="preserve">NZSL Capability Plans will outline practical steps agencies will take to improve access to information and services for NZSL users and to strengthen their ongoing capability to use and support NZSL as an official language. </w:t>
      </w:r>
    </w:p>
    <w:p w14:paraId="52B26587" w14:textId="269D058C" w:rsidR="005C3CC8" w:rsidRDefault="0016606E" w:rsidP="00197018">
      <w:pPr>
        <w:spacing w:before="120" w:line="360" w:lineRule="auto"/>
        <w:rPr>
          <w:rStyle w:val="Strong"/>
          <w:rFonts w:eastAsia="Calibri"/>
          <w:b w:val="0"/>
          <w:bCs w:val="0"/>
          <w:iCs/>
          <w:sz w:val="22"/>
          <w:szCs w:val="28"/>
        </w:rPr>
      </w:pPr>
      <w:r w:rsidRPr="00197018">
        <w:rPr>
          <w:rFonts w:eastAsia="Verdana" w:cs="Verdana"/>
          <w:sz w:val="24"/>
          <w:szCs w:val="28"/>
        </w:rPr>
        <w:t>To support transparency and shared accountability, public service agencies will also be expected to include information about NZSL access and usage in their annual reporting. This will help build a clearer picture of how NZSL is being used across government over time and support learning and improvement</w:t>
      </w:r>
      <w:r>
        <w:rPr>
          <w:rStyle w:val="Strong"/>
          <w:rFonts w:eastAsia="Calibri"/>
          <w:b w:val="0"/>
          <w:bCs w:val="0"/>
          <w:iCs/>
          <w:sz w:val="22"/>
          <w:szCs w:val="28"/>
        </w:rPr>
        <w:t xml:space="preserve">. </w:t>
      </w:r>
    </w:p>
    <w:p w14:paraId="22AECA8B" w14:textId="77777777" w:rsidR="0016606E" w:rsidRPr="003D674B" w:rsidRDefault="0016606E" w:rsidP="00180782">
      <w:pPr>
        <w:spacing w:before="120" w:line="360" w:lineRule="auto"/>
        <w:outlineLvl w:val="2"/>
        <w:rPr>
          <w:rStyle w:val="Strong"/>
          <w:rFonts w:eastAsia="Calibri"/>
          <w:b w:val="0"/>
          <w:bCs w:val="0"/>
          <w:i/>
          <w:iCs/>
          <w:sz w:val="22"/>
          <w:szCs w:val="28"/>
        </w:rPr>
      </w:pPr>
    </w:p>
    <w:p w14:paraId="126F1F0E" w14:textId="77777777" w:rsidR="00E16986" w:rsidRPr="005C3CC8" w:rsidRDefault="00E16986" w:rsidP="00690686">
      <w:pPr>
        <w:pStyle w:val="Heading4"/>
        <w:rPr>
          <w:rStyle w:val="Emphasis"/>
        </w:rPr>
      </w:pPr>
      <w:r w:rsidRPr="005C3CC8">
        <w:rPr>
          <w:rStyle w:val="Emphasis"/>
        </w:rPr>
        <w:t>Support targeted engagement across government</w:t>
      </w:r>
    </w:p>
    <w:p w14:paraId="4C071EC6" w14:textId="77777777" w:rsidR="00E16986" w:rsidRPr="00016B0C" w:rsidRDefault="00E16986" w:rsidP="00180782">
      <w:p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The NZSL Board will work with key agencies to accelerate progress, including:</w:t>
      </w:r>
    </w:p>
    <w:p w14:paraId="48345EBB" w14:textId="7D8A0639" w:rsidR="00E16986" w:rsidRPr="00016B0C" w:rsidRDefault="00EE3253" w:rsidP="00180782">
      <w:pPr>
        <w:numPr>
          <w:ilvl w:val="0"/>
          <w:numId w:val="47"/>
        </w:num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Public Service Commission</w:t>
      </w:r>
      <w:r w:rsidR="00E16986" w:rsidRPr="00016B0C">
        <w:rPr>
          <w:rFonts w:eastAsia="Times New Roman" w:cs="Segoe UI"/>
          <w:kern w:val="0"/>
          <w:sz w:val="22"/>
          <w:szCs w:val="21"/>
          <w:lang w:eastAsia="en-NZ"/>
          <w14:ligatures w14:val="none"/>
        </w:rPr>
        <w:t>: ensuring Leadership Development Centre programmes are available with NZSL interpreters</w:t>
      </w:r>
    </w:p>
    <w:p w14:paraId="1C230CBE" w14:textId="77777777" w:rsidR="00E16986" w:rsidRPr="00016B0C" w:rsidRDefault="00E16986" w:rsidP="00180782">
      <w:pPr>
        <w:numPr>
          <w:ilvl w:val="0"/>
          <w:numId w:val="47"/>
        </w:num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Ministry of Education: developing a detailed Action Plan for NZSL in schools</w:t>
      </w:r>
    </w:p>
    <w:p w14:paraId="417E356E" w14:textId="77777777" w:rsidR="008847E4" w:rsidRDefault="00E16986" w:rsidP="008847E4">
      <w:pPr>
        <w:numPr>
          <w:ilvl w:val="0"/>
          <w:numId w:val="47"/>
        </w:numPr>
        <w:spacing w:before="120" w:line="360" w:lineRule="auto"/>
        <w:rPr>
          <w:rFonts w:eastAsia="Times New Roman" w:cs="Segoe UI"/>
          <w:kern w:val="0"/>
          <w:sz w:val="22"/>
          <w:szCs w:val="21"/>
          <w:lang w:eastAsia="en-NZ"/>
          <w14:ligatures w14:val="none"/>
        </w:rPr>
      </w:pPr>
      <w:r w:rsidRPr="00016B0C">
        <w:rPr>
          <w:rFonts w:eastAsia="Times New Roman" w:cs="Segoe UI"/>
          <w:kern w:val="0"/>
          <w:sz w:val="22"/>
          <w:szCs w:val="21"/>
          <w:lang w:eastAsia="en-NZ"/>
          <w14:ligatures w14:val="none"/>
        </w:rPr>
        <w:t>Ministry of Health: developing an Action Plan for NZSL use in health settings</w:t>
      </w:r>
    </w:p>
    <w:p w14:paraId="53888FA0" w14:textId="26A921B0" w:rsidR="007E4EEB" w:rsidRPr="008847E4" w:rsidRDefault="00E16986" w:rsidP="008847E4">
      <w:pPr>
        <w:numPr>
          <w:ilvl w:val="0"/>
          <w:numId w:val="47"/>
        </w:numPr>
        <w:spacing w:before="120" w:line="360" w:lineRule="auto"/>
        <w:rPr>
          <w:rStyle w:val="Strong"/>
          <w:rFonts w:eastAsia="Calibri" w:cs="Segoe UI"/>
          <w:b w:val="0"/>
          <w:bCs w:val="0"/>
          <w:sz w:val="28"/>
        </w:rPr>
      </w:pPr>
      <w:r w:rsidRPr="008847E4">
        <w:rPr>
          <w:sz w:val="24"/>
          <w:szCs w:val="28"/>
          <w:lang w:eastAsia="en-NZ"/>
        </w:rPr>
        <w:t>Stats NZ: improving data infrastructure for NZSL users</w:t>
      </w:r>
      <w:r w:rsidR="00834DC4" w:rsidRPr="008847E4">
        <w:rPr>
          <w:sz w:val="24"/>
          <w:szCs w:val="28"/>
          <w:lang w:eastAsia="en-NZ"/>
        </w:rPr>
        <w:t>.</w:t>
      </w:r>
      <w:r w:rsidR="007E4EEB" w:rsidRPr="008847E4">
        <w:rPr>
          <w:rStyle w:val="Strong"/>
          <w:rFonts w:eastAsia="Calibri"/>
          <w:sz w:val="32"/>
          <w:szCs w:val="40"/>
        </w:rPr>
        <w:t xml:space="preserve"> </w:t>
      </w:r>
    </w:p>
    <w:p w14:paraId="4FFCD982" w14:textId="77777777" w:rsidR="007B4F5D" w:rsidRPr="00016B0C" w:rsidRDefault="007B4F5D" w:rsidP="007B4F5D">
      <w:pPr>
        <w:pStyle w:val="ListParagraph"/>
        <w:spacing w:before="120" w:line="360" w:lineRule="auto"/>
        <w:ind w:left="785"/>
        <w:outlineLvl w:val="2"/>
        <w:rPr>
          <w:rStyle w:val="Strong"/>
          <w:rFonts w:eastAsia="Calibri"/>
          <w:sz w:val="24"/>
          <w:szCs w:val="32"/>
        </w:rPr>
      </w:pPr>
    </w:p>
    <w:p w14:paraId="412F58E1" w14:textId="1C4CC3F4" w:rsidR="007E4EEB" w:rsidRPr="005C3CC8" w:rsidRDefault="007E4EEB" w:rsidP="00690686">
      <w:pPr>
        <w:pStyle w:val="Heading4"/>
        <w:rPr>
          <w:rStyle w:val="Emphasis"/>
        </w:rPr>
      </w:pPr>
      <w:r w:rsidRPr="005C3CC8">
        <w:rPr>
          <w:rStyle w:val="Emphasis"/>
        </w:rPr>
        <w:t xml:space="preserve">New Zealand Sign Language &amp; Artificial Intelligence </w:t>
      </w:r>
      <w:r w:rsidR="00FF2518" w:rsidRPr="005C3CC8">
        <w:rPr>
          <w:rStyle w:val="Emphasis"/>
        </w:rPr>
        <w:t>Forum</w:t>
      </w:r>
    </w:p>
    <w:p w14:paraId="2E730799" w14:textId="13F5D206" w:rsidR="008A14EE" w:rsidRDefault="007E4EEB" w:rsidP="00180782">
      <w:pPr>
        <w:spacing w:before="120" w:line="360" w:lineRule="auto"/>
        <w:rPr>
          <w:rFonts w:eastAsia="Times New Roman" w:cs="Segoe UI"/>
          <w:kern w:val="0"/>
          <w:sz w:val="22"/>
          <w:szCs w:val="21"/>
          <w:lang w:eastAsia="en-NZ"/>
          <w14:ligatures w14:val="none"/>
        </w:rPr>
      </w:pPr>
      <w:r w:rsidRPr="007B689A">
        <w:rPr>
          <w:rFonts w:eastAsia="Times New Roman" w:cs="Segoe UI"/>
          <w:kern w:val="0"/>
          <w:sz w:val="22"/>
          <w:szCs w:val="21"/>
          <w:lang w:eastAsia="en-NZ"/>
          <w14:ligatures w14:val="none"/>
        </w:rPr>
        <w:t xml:space="preserve">A national </w:t>
      </w:r>
      <w:r w:rsidR="00CB6DE1">
        <w:rPr>
          <w:rFonts w:eastAsia="Times New Roman" w:cs="Segoe UI"/>
          <w:kern w:val="0"/>
          <w:sz w:val="22"/>
          <w:lang w:eastAsia="en-NZ"/>
          <w14:ligatures w14:val="none"/>
        </w:rPr>
        <w:t>forum</w:t>
      </w:r>
      <w:r w:rsidR="00CB6DE1" w:rsidRPr="007B689A">
        <w:rPr>
          <w:rFonts w:eastAsia="Times New Roman" w:cs="Segoe UI"/>
          <w:kern w:val="0"/>
          <w:sz w:val="22"/>
          <w:szCs w:val="21"/>
          <w:lang w:eastAsia="en-NZ"/>
          <w14:ligatures w14:val="none"/>
        </w:rPr>
        <w:t xml:space="preserve"> </w:t>
      </w:r>
      <w:r w:rsidRPr="007B689A">
        <w:rPr>
          <w:rFonts w:eastAsia="Times New Roman" w:cs="Segoe UI"/>
          <w:kern w:val="0"/>
          <w:sz w:val="22"/>
          <w:szCs w:val="21"/>
          <w:lang w:eastAsia="en-NZ"/>
          <w14:ligatures w14:val="none"/>
        </w:rPr>
        <w:t xml:space="preserve">will explore opportunities and risks relating to NZSL and AI, </w:t>
      </w:r>
      <w:r w:rsidR="000C01F1">
        <w:rPr>
          <w:rFonts w:eastAsia="Times New Roman" w:cs="Segoe UI"/>
          <w:kern w:val="0"/>
          <w:sz w:val="22"/>
          <w:szCs w:val="21"/>
          <w:lang w:eastAsia="en-NZ"/>
          <w14:ligatures w14:val="none"/>
        </w:rPr>
        <w:t xml:space="preserve">and </w:t>
      </w:r>
      <w:r w:rsidRPr="007B689A">
        <w:rPr>
          <w:rFonts w:eastAsia="Times New Roman" w:cs="Segoe UI"/>
          <w:kern w:val="0"/>
          <w:sz w:val="22"/>
          <w:szCs w:val="21"/>
          <w:lang w:eastAsia="en-NZ"/>
          <w14:ligatures w14:val="none"/>
        </w:rPr>
        <w:t>support ethical</w:t>
      </w:r>
      <w:r w:rsidR="007F0F77">
        <w:rPr>
          <w:rFonts w:eastAsia="Times New Roman" w:cs="Segoe UI"/>
          <w:kern w:val="0"/>
          <w:sz w:val="22"/>
          <w:szCs w:val="21"/>
          <w:lang w:eastAsia="en-NZ"/>
          <w14:ligatures w14:val="none"/>
        </w:rPr>
        <w:t>, Deaf-led</w:t>
      </w:r>
      <w:r>
        <w:rPr>
          <w:rFonts w:eastAsia="Times New Roman" w:cs="Segoe UI"/>
          <w:kern w:val="0"/>
          <w:sz w:val="22"/>
          <w:szCs w:val="21"/>
          <w:lang w:eastAsia="en-NZ"/>
          <w14:ligatures w14:val="none"/>
        </w:rPr>
        <w:t xml:space="preserve"> and innovative</w:t>
      </w:r>
      <w:r w:rsidRPr="007B689A">
        <w:rPr>
          <w:rFonts w:eastAsia="Times New Roman" w:cs="Segoe UI"/>
          <w:kern w:val="0"/>
          <w:sz w:val="22"/>
          <w:szCs w:val="21"/>
          <w:lang w:eastAsia="en-NZ"/>
          <w14:ligatures w14:val="none"/>
        </w:rPr>
        <w:t xml:space="preserve"> use of technology</w:t>
      </w:r>
      <w:r w:rsidR="00516FEC">
        <w:rPr>
          <w:rFonts w:eastAsia="Times New Roman" w:cs="Segoe UI"/>
          <w:kern w:val="0"/>
          <w:sz w:val="22"/>
          <w:szCs w:val="21"/>
          <w:lang w:eastAsia="en-NZ"/>
          <w14:ligatures w14:val="none"/>
        </w:rPr>
        <w:t>, including informing how government funds</w:t>
      </w:r>
      <w:r>
        <w:rPr>
          <w:rFonts w:eastAsia="Times New Roman" w:cs="Segoe UI"/>
          <w:kern w:val="0"/>
          <w:sz w:val="22"/>
          <w:szCs w:val="21"/>
          <w:lang w:eastAsia="en-NZ"/>
          <w14:ligatures w14:val="none"/>
        </w:rPr>
        <w:t xml:space="preserve"> NZSL</w:t>
      </w:r>
      <w:r w:rsidR="00901582">
        <w:rPr>
          <w:rFonts w:eastAsia="Times New Roman" w:cs="Segoe UI"/>
          <w:kern w:val="0"/>
          <w:sz w:val="22"/>
          <w:szCs w:val="21"/>
          <w:lang w:eastAsia="en-NZ"/>
          <w14:ligatures w14:val="none"/>
        </w:rPr>
        <w:t>-related AI projects appropriately</w:t>
      </w:r>
      <w:r w:rsidRPr="007B689A">
        <w:rPr>
          <w:rFonts w:eastAsia="Times New Roman" w:cs="Segoe UI"/>
          <w:kern w:val="0"/>
          <w:sz w:val="22"/>
          <w:szCs w:val="21"/>
          <w:lang w:eastAsia="en-NZ"/>
          <w14:ligatures w14:val="none"/>
        </w:rPr>
        <w:t>.</w:t>
      </w:r>
    </w:p>
    <w:p w14:paraId="475460AD" w14:textId="46E010FD" w:rsidR="005054E8" w:rsidRDefault="005054E8">
      <w:pPr>
        <w:spacing w:after="0" w:line="240" w:lineRule="auto"/>
        <w:rPr>
          <w:rFonts w:eastAsia="Times New Roman" w:cs="Segoe UI"/>
          <w:kern w:val="0"/>
          <w:sz w:val="22"/>
          <w:szCs w:val="21"/>
          <w:lang w:eastAsia="en-NZ"/>
          <w14:ligatures w14:val="none"/>
        </w:rPr>
      </w:pPr>
      <w:r>
        <w:rPr>
          <w:rFonts w:eastAsia="Times New Roman" w:cs="Segoe UI"/>
          <w:kern w:val="0"/>
          <w:sz w:val="22"/>
          <w:szCs w:val="21"/>
          <w:lang w:eastAsia="en-NZ"/>
          <w14:ligatures w14:val="none"/>
        </w:rPr>
        <w:br w:type="page"/>
      </w:r>
    </w:p>
    <w:p w14:paraId="1CF88451" w14:textId="77777777" w:rsidR="00A84455" w:rsidRPr="007B689A" w:rsidRDefault="00A84455" w:rsidP="00180782">
      <w:pPr>
        <w:spacing w:before="120" w:line="360" w:lineRule="auto"/>
        <w:rPr>
          <w:rFonts w:eastAsia="Times New Roman" w:cs="Segoe UI"/>
          <w:kern w:val="0"/>
          <w:sz w:val="22"/>
          <w:szCs w:val="21"/>
          <w:lang w:eastAsia="en-NZ"/>
          <w14:ligatures w14:val="none"/>
        </w:rPr>
      </w:pPr>
    </w:p>
    <w:p w14:paraId="20F18C0C" w14:textId="649EF48E" w:rsidR="005054E8" w:rsidRPr="005054E8" w:rsidRDefault="00E16986" w:rsidP="005A5A11">
      <w:pPr>
        <w:pStyle w:val="Heading3"/>
        <w:numPr>
          <w:ilvl w:val="0"/>
          <w:numId w:val="49"/>
        </w:numPr>
        <w:spacing w:before="120" w:line="360" w:lineRule="auto"/>
        <w:rPr>
          <w:lang w:eastAsia="en-NZ"/>
        </w:rPr>
      </w:pPr>
      <w:bookmarkStart w:id="12" w:name="_Toc228865508"/>
      <w:r w:rsidRPr="00E16986">
        <w:rPr>
          <w:lang w:eastAsia="en-NZ"/>
        </w:rPr>
        <w:t>Celebrating NZSL</w:t>
      </w:r>
      <w:bookmarkEnd w:id="12"/>
    </w:p>
    <w:p w14:paraId="59AC1925" w14:textId="77777777" w:rsidR="005054E8" w:rsidRDefault="005054E8" w:rsidP="00F37648">
      <w:pPr>
        <w:pStyle w:val="Heading4"/>
        <w:rPr>
          <w:rStyle w:val="Emphasis"/>
        </w:rPr>
      </w:pPr>
      <w:r>
        <w:rPr>
          <w:noProof/>
        </w:rPr>
        <w:drawing>
          <wp:inline distT="0" distB="0" distL="0" distR="0" wp14:anchorId="2658FF27" wp14:editId="5125E04D">
            <wp:extent cx="1987826" cy="2400300"/>
            <wp:effectExtent l="0" t="0" r="0" b="0"/>
            <wp:docPr id="1965874793" name="Picture 5" descr="Illustration of NZSL sign for celeb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74793" name="Picture 5" descr="Illustration of NZSL sign for celebra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93696" cy="2407388"/>
                    </a:xfrm>
                    <a:prstGeom prst="rect">
                      <a:avLst/>
                    </a:prstGeom>
                    <a:noFill/>
                    <a:ln>
                      <a:noFill/>
                    </a:ln>
                  </pic:spPr>
                </pic:pic>
              </a:graphicData>
            </a:graphic>
          </wp:inline>
        </w:drawing>
      </w:r>
    </w:p>
    <w:p w14:paraId="4D49E06F" w14:textId="77777777" w:rsidR="005054E8" w:rsidRDefault="005054E8" w:rsidP="00F37648">
      <w:pPr>
        <w:pStyle w:val="Heading4"/>
        <w:rPr>
          <w:rStyle w:val="Emphasis"/>
        </w:rPr>
      </w:pPr>
    </w:p>
    <w:p w14:paraId="5E5746F2" w14:textId="3A4D9495" w:rsidR="00E16986" w:rsidRPr="005C3CC8" w:rsidRDefault="00E16986" w:rsidP="00F37648">
      <w:pPr>
        <w:pStyle w:val="Heading4"/>
        <w:rPr>
          <w:rStyle w:val="Emphasis"/>
        </w:rPr>
      </w:pPr>
      <w:r w:rsidRPr="005C3CC8">
        <w:rPr>
          <w:rStyle w:val="Emphasis"/>
        </w:rPr>
        <w:t>20th Anniversary of the NZSL Act (2026)</w:t>
      </w:r>
    </w:p>
    <w:p w14:paraId="5549927F" w14:textId="76F80F44" w:rsidR="00E16986" w:rsidRPr="007B689A" w:rsidRDefault="00B801C6" w:rsidP="00180782">
      <w:pPr>
        <w:spacing w:before="120" w:line="360" w:lineRule="auto"/>
        <w:rPr>
          <w:rFonts w:eastAsia="Times New Roman" w:cs="Segoe UI"/>
          <w:kern w:val="0"/>
          <w:sz w:val="22"/>
          <w:szCs w:val="21"/>
          <w:lang w:eastAsia="en-NZ"/>
          <w14:ligatures w14:val="none"/>
        </w:rPr>
      </w:pPr>
      <w:r w:rsidRPr="007B689A">
        <w:rPr>
          <w:rFonts w:eastAsia="Times New Roman" w:cs="Segoe UI"/>
          <w:kern w:val="0"/>
          <w:sz w:val="22"/>
          <w:szCs w:val="21"/>
          <w:lang w:eastAsia="en-NZ"/>
          <w14:ligatures w14:val="none"/>
        </w:rPr>
        <w:t>Deaf clubs across New Zealand will lead NZSL Board-funded celebrations to mark the 20</w:t>
      </w:r>
      <w:r w:rsidRPr="007B689A">
        <w:rPr>
          <w:rFonts w:eastAsia="Times New Roman" w:cs="Segoe UI"/>
          <w:kern w:val="0"/>
          <w:sz w:val="22"/>
          <w:szCs w:val="21"/>
          <w:vertAlign w:val="superscript"/>
          <w:lang w:eastAsia="en-NZ"/>
          <w14:ligatures w14:val="none"/>
        </w:rPr>
        <w:t>th</w:t>
      </w:r>
      <w:r w:rsidRPr="007B689A">
        <w:rPr>
          <w:rFonts w:eastAsia="Times New Roman" w:cs="Segoe UI"/>
          <w:kern w:val="0"/>
          <w:sz w:val="22"/>
          <w:szCs w:val="21"/>
          <w:lang w:eastAsia="en-NZ"/>
          <w14:ligatures w14:val="none"/>
        </w:rPr>
        <w:t xml:space="preserve"> </w:t>
      </w:r>
      <w:r w:rsidR="005572DC" w:rsidRPr="007B689A">
        <w:rPr>
          <w:rFonts w:eastAsia="Times New Roman" w:cs="Segoe UI"/>
          <w:kern w:val="0"/>
          <w:sz w:val="22"/>
          <w:szCs w:val="21"/>
          <w:lang w:eastAsia="en-NZ"/>
          <w14:ligatures w14:val="none"/>
        </w:rPr>
        <w:t>anniversary of NZSL.</w:t>
      </w:r>
      <w:r w:rsidR="004F3B79" w:rsidRPr="007B689A">
        <w:rPr>
          <w:rFonts w:eastAsia="Times New Roman" w:cs="Segoe UI"/>
          <w:kern w:val="0"/>
          <w:sz w:val="22"/>
          <w:szCs w:val="21"/>
          <w:lang w:eastAsia="en-NZ"/>
          <w14:ligatures w14:val="none"/>
        </w:rPr>
        <w:t xml:space="preserve"> </w:t>
      </w:r>
    </w:p>
    <w:p w14:paraId="5AB2F09F" w14:textId="77777777" w:rsidR="00E16986" w:rsidRPr="005C3CC8" w:rsidRDefault="00E16986" w:rsidP="00690686">
      <w:pPr>
        <w:pStyle w:val="Heading4"/>
        <w:rPr>
          <w:rStyle w:val="Emphasis"/>
        </w:rPr>
      </w:pPr>
      <w:r w:rsidRPr="005C3CC8">
        <w:rPr>
          <w:rStyle w:val="Emphasis"/>
        </w:rPr>
        <w:t>Action Plan Launched</w:t>
      </w:r>
    </w:p>
    <w:p w14:paraId="4AA8108F" w14:textId="037B9BBD" w:rsidR="00E16986" w:rsidRPr="007B689A" w:rsidRDefault="00E16986" w:rsidP="00180782">
      <w:pPr>
        <w:spacing w:before="120" w:line="360" w:lineRule="auto"/>
        <w:rPr>
          <w:rFonts w:eastAsia="Times New Roman" w:cs="Segoe UI"/>
          <w:kern w:val="0"/>
          <w:sz w:val="22"/>
          <w:szCs w:val="21"/>
          <w:lang w:eastAsia="en-NZ"/>
          <w14:ligatures w14:val="none"/>
        </w:rPr>
      </w:pPr>
      <w:r w:rsidRPr="007B689A">
        <w:rPr>
          <w:rFonts w:eastAsia="Times New Roman" w:cs="Segoe UI"/>
          <w:kern w:val="0"/>
          <w:sz w:val="22"/>
          <w:szCs w:val="21"/>
          <w:lang w:eastAsia="en-NZ"/>
          <w14:ligatures w14:val="none"/>
        </w:rPr>
        <w:t xml:space="preserve">The </w:t>
      </w:r>
      <w:r w:rsidR="00DD3A71" w:rsidRPr="007B689A">
        <w:rPr>
          <w:rFonts w:eastAsia="Times New Roman" w:cs="Segoe UI"/>
          <w:kern w:val="0"/>
          <w:sz w:val="22"/>
          <w:szCs w:val="21"/>
          <w:lang w:eastAsia="en-NZ"/>
          <w14:ligatures w14:val="none"/>
        </w:rPr>
        <w:t>May</w:t>
      </w:r>
      <w:r w:rsidRPr="007B689A">
        <w:rPr>
          <w:rFonts w:eastAsia="Times New Roman" w:cs="Segoe UI"/>
          <w:kern w:val="0"/>
          <w:sz w:val="22"/>
          <w:szCs w:val="21"/>
          <w:lang w:eastAsia="en-NZ"/>
          <w14:ligatures w14:val="none"/>
        </w:rPr>
        <w:t xml:space="preserve"> 2026–June 2027 Action Plan will be publicly launched, increasing visibility and enabling coordinated action. </w:t>
      </w:r>
    </w:p>
    <w:p w14:paraId="292AC1E5" w14:textId="0B0D9E4C" w:rsidR="008A5C43" w:rsidRDefault="008A5C43" w:rsidP="00180782">
      <w:pPr>
        <w:spacing w:after="0" w:line="360" w:lineRule="auto"/>
        <w:rPr>
          <w:b/>
          <w:sz w:val="28"/>
          <w:szCs w:val="28"/>
          <w:lang w:eastAsia="en-NZ"/>
        </w:rPr>
      </w:pPr>
    </w:p>
    <w:p w14:paraId="7F7B894E" w14:textId="77777777" w:rsidR="005C3CC8" w:rsidRPr="005C3CC8" w:rsidRDefault="005C3CC8" w:rsidP="005C3CC8">
      <w:pPr>
        <w:rPr>
          <w:lang w:eastAsia="en-NZ"/>
        </w:rPr>
      </w:pPr>
    </w:p>
    <w:p w14:paraId="2C90086E" w14:textId="7E8D51C0" w:rsidR="00E16986" w:rsidRDefault="00E16986" w:rsidP="005C3CC8">
      <w:pPr>
        <w:pStyle w:val="Heading2"/>
        <w:rPr>
          <w:lang w:eastAsia="en-NZ"/>
        </w:rPr>
      </w:pPr>
      <w:bookmarkStart w:id="13" w:name="_Toc228865509"/>
      <w:r w:rsidRPr="00E16986">
        <w:rPr>
          <w:lang w:eastAsia="en-NZ"/>
        </w:rPr>
        <w:t>Governance, Monitoring &amp; Future Planning</w:t>
      </w:r>
      <w:bookmarkEnd w:id="13"/>
    </w:p>
    <w:p w14:paraId="484F70E3" w14:textId="77777777" w:rsidR="005C3CC8" w:rsidRPr="005C3CC8" w:rsidRDefault="005C3CC8" w:rsidP="005C3CC8">
      <w:pPr>
        <w:rPr>
          <w:lang w:eastAsia="en-NZ"/>
        </w:rPr>
      </w:pPr>
    </w:p>
    <w:p w14:paraId="2CA02C91" w14:textId="77777777" w:rsidR="00E16986" w:rsidRPr="005C3CC8" w:rsidRDefault="00E16986" w:rsidP="00690686">
      <w:pPr>
        <w:pStyle w:val="Heading4"/>
        <w:rPr>
          <w:rStyle w:val="Emphasis"/>
        </w:rPr>
      </w:pPr>
      <w:r w:rsidRPr="005C3CC8">
        <w:rPr>
          <w:rStyle w:val="Emphasis"/>
        </w:rPr>
        <w:t>Annual Report on NZSL Strategy Progress and Impact</w:t>
      </w:r>
    </w:p>
    <w:p w14:paraId="17DA90E4" w14:textId="16EEFCFC" w:rsidR="00E16986" w:rsidRPr="007B689A" w:rsidRDefault="00E16986" w:rsidP="00180782">
      <w:pPr>
        <w:spacing w:before="120" w:line="360" w:lineRule="auto"/>
        <w:rPr>
          <w:rFonts w:eastAsia="Times New Roman" w:cs="Segoe UI"/>
          <w:kern w:val="0"/>
          <w:sz w:val="22"/>
          <w:szCs w:val="21"/>
          <w:lang w:eastAsia="en-NZ"/>
          <w14:ligatures w14:val="none"/>
        </w:rPr>
      </w:pPr>
      <w:r w:rsidRPr="007B689A">
        <w:rPr>
          <w:rFonts w:eastAsia="Times New Roman" w:cs="Segoe UI"/>
          <w:kern w:val="0"/>
          <w:sz w:val="22"/>
          <w:szCs w:val="21"/>
          <w:lang w:eastAsia="en-NZ"/>
          <w14:ligatures w14:val="none"/>
        </w:rPr>
        <w:t xml:space="preserve">An annual report will be delivered to track progress, identify gaps, and maintain transparency. </w:t>
      </w:r>
    </w:p>
    <w:p w14:paraId="36F548FB" w14:textId="77777777" w:rsidR="00E16986" w:rsidRPr="005C3CC8" w:rsidRDefault="00E16986" w:rsidP="00690686">
      <w:pPr>
        <w:pStyle w:val="Heading4"/>
        <w:rPr>
          <w:rStyle w:val="Emphasis"/>
        </w:rPr>
      </w:pPr>
      <w:r w:rsidRPr="005C3CC8">
        <w:rPr>
          <w:rStyle w:val="Emphasis"/>
        </w:rPr>
        <w:t>Action Plan for July 2027 – June 2030 Developed</w:t>
      </w:r>
    </w:p>
    <w:p w14:paraId="652A3D73" w14:textId="5670F8B3" w:rsidR="00E53923" w:rsidRDefault="00E16986" w:rsidP="00E53923">
      <w:pPr>
        <w:spacing w:before="120" w:line="360" w:lineRule="auto"/>
        <w:rPr>
          <w:rFonts w:eastAsia="Times New Roman" w:cs="Segoe UI"/>
          <w:kern w:val="0"/>
          <w:sz w:val="22"/>
          <w:szCs w:val="21"/>
          <w:lang w:eastAsia="en-NZ"/>
          <w14:ligatures w14:val="none"/>
        </w:rPr>
      </w:pPr>
      <w:r w:rsidRPr="007B689A">
        <w:rPr>
          <w:rFonts w:eastAsia="Times New Roman" w:cs="Segoe UI"/>
          <w:kern w:val="0"/>
          <w:sz w:val="22"/>
          <w:szCs w:val="21"/>
          <w:lang w:eastAsia="en-NZ"/>
          <w14:ligatures w14:val="none"/>
        </w:rPr>
        <w:t xml:space="preserve">Work will begin on developing the next Action Plan, ensuring continuity and momentum beyond June 2027. </w:t>
      </w:r>
    </w:p>
    <w:p w14:paraId="29353278" w14:textId="77777777" w:rsidR="00E53923" w:rsidRDefault="00E53923" w:rsidP="00E53923">
      <w:pPr>
        <w:spacing w:before="120" w:line="360" w:lineRule="auto"/>
        <w:rPr>
          <w:rFonts w:eastAsia="Times New Roman" w:cs="Segoe UI"/>
          <w:kern w:val="0"/>
          <w:sz w:val="22"/>
          <w:szCs w:val="21"/>
          <w:lang w:eastAsia="en-NZ"/>
          <w14:ligatures w14:val="none"/>
        </w:rPr>
      </w:pPr>
    </w:p>
    <w:p w14:paraId="7635C729" w14:textId="77777777" w:rsidR="00E53923" w:rsidRPr="00E53923" w:rsidRDefault="00E53923" w:rsidP="00E53923">
      <w:pPr>
        <w:spacing w:before="120" w:line="360" w:lineRule="auto"/>
        <w:rPr>
          <w:rFonts w:eastAsia="Times New Roman" w:cs="Segoe UI"/>
          <w:kern w:val="0"/>
          <w:sz w:val="22"/>
          <w:szCs w:val="21"/>
          <w:lang w:eastAsia="en-NZ"/>
          <w14:ligatures w14:val="none"/>
        </w:rPr>
      </w:pPr>
    </w:p>
    <w:p w14:paraId="5D8D9B62" w14:textId="3B9884C5" w:rsidR="00E16986" w:rsidRPr="00E16986" w:rsidRDefault="00E16986" w:rsidP="00180782">
      <w:pPr>
        <w:pStyle w:val="Heading2"/>
        <w:spacing w:line="360" w:lineRule="auto"/>
        <w:rPr>
          <w:lang w:eastAsia="en-NZ"/>
        </w:rPr>
      </w:pPr>
      <w:bookmarkStart w:id="14" w:name="_Toc228865510"/>
      <w:r w:rsidRPr="00E16986">
        <w:rPr>
          <w:lang w:eastAsia="en-NZ"/>
        </w:rPr>
        <w:t>What Success Looks Like by June 2027</w:t>
      </w:r>
      <w:r w:rsidR="007B4F5D">
        <w:rPr>
          <w:lang w:eastAsia="en-NZ"/>
        </w:rPr>
        <w:t>:</w:t>
      </w:r>
      <w:bookmarkEnd w:id="14"/>
    </w:p>
    <w:p w14:paraId="1C8EDDB0" w14:textId="47E9C01F" w:rsidR="00E16986" w:rsidRPr="007B689A" w:rsidRDefault="00E16986" w:rsidP="00180782">
      <w:pPr>
        <w:numPr>
          <w:ilvl w:val="0"/>
          <w:numId w:val="48"/>
        </w:numPr>
        <w:spacing w:before="120" w:line="360" w:lineRule="auto"/>
        <w:rPr>
          <w:rFonts w:eastAsia="Times New Roman" w:cs="Segoe UI"/>
          <w:kern w:val="0"/>
          <w:sz w:val="22"/>
          <w:szCs w:val="24"/>
          <w:lang w:eastAsia="en-NZ"/>
          <w14:ligatures w14:val="none"/>
        </w:rPr>
      </w:pPr>
      <w:r w:rsidRPr="007B689A">
        <w:rPr>
          <w:rFonts w:eastAsia="Times New Roman" w:cs="Segoe UI"/>
          <w:kern w:val="0"/>
          <w:sz w:val="22"/>
          <w:szCs w:val="24"/>
          <w:lang w:eastAsia="en-NZ"/>
          <w14:ligatures w14:val="none"/>
        </w:rPr>
        <w:t>NZSL workforce needs identified, with agreed collaborative actions</w:t>
      </w:r>
    </w:p>
    <w:p w14:paraId="2FDB6FAC" w14:textId="6D7C3249" w:rsidR="00E16986" w:rsidRPr="007B689A" w:rsidRDefault="00AA7C83" w:rsidP="00180782">
      <w:pPr>
        <w:numPr>
          <w:ilvl w:val="0"/>
          <w:numId w:val="48"/>
        </w:numPr>
        <w:spacing w:before="120" w:line="360" w:lineRule="auto"/>
        <w:rPr>
          <w:rFonts w:eastAsia="Times New Roman" w:cs="Segoe UI"/>
          <w:kern w:val="0"/>
          <w:sz w:val="22"/>
          <w:szCs w:val="24"/>
          <w:lang w:eastAsia="en-NZ"/>
          <w14:ligatures w14:val="none"/>
        </w:rPr>
      </w:pPr>
      <w:r w:rsidRPr="007B689A">
        <w:rPr>
          <w:rFonts w:eastAsia="Times New Roman" w:cs="Segoe UI"/>
          <w:kern w:val="0"/>
          <w:sz w:val="22"/>
          <w:szCs w:val="24"/>
          <w:lang w:eastAsia="en-NZ"/>
          <w14:ligatures w14:val="none"/>
        </w:rPr>
        <w:t>Government Departments</w:t>
      </w:r>
      <w:r w:rsidR="00E16986" w:rsidRPr="007B689A">
        <w:rPr>
          <w:rFonts w:eastAsia="Times New Roman" w:cs="Segoe UI"/>
          <w:kern w:val="0"/>
          <w:sz w:val="22"/>
          <w:szCs w:val="24"/>
          <w:lang w:eastAsia="en-NZ"/>
          <w14:ligatures w14:val="none"/>
        </w:rPr>
        <w:t xml:space="preserve"> progressing NZSL </w:t>
      </w:r>
      <w:r w:rsidRPr="007B689A">
        <w:rPr>
          <w:rFonts w:eastAsia="Times New Roman" w:cs="Segoe UI"/>
          <w:kern w:val="0"/>
          <w:sz w:val="22"/>
          <w:szCs w:val="24"/>
          <w:lang w:eastAsia="en-NZ"/>
          <w14:ligatures w14:val="none"/>
        </w:rPr>
        <w:t>Capability</w:t>
      </w:r>
      <w:r w:rsidR="00E16986" w:rsidRPr="007B689A">
        <w:rPr>
          <w:rFonts w:eastAsia="Times New Roman" w:cs="Segoe UI"/>
          <w:kern w:val="0"/>
          <w:sz w:val="22"/>
          <w:szCs w:val="24"/>
          <w:lang w:eastAsia="en-NZ"/>
          <w14:ligatures w14:val="none"/>
        </w:rPr>
        <w:t xml:space="preserve"> Plans</w:t>
      </w:r>
    </w:p>
    <w:p w14:paraId="58F44807" w14:textId="43F1EA14" w:rsidR="00AA7C83" w:rsidRPr="007B689A" w:rsidRDefault="00AA7C83" w:rsidP="00180782">
      <w:pPr>
        <w:numPr>
          <w:ilvl w:val="0"/>
          <w:numId w:val="48"/>
        </w:numPr>
        <w:spacing w:before="120" w:line="360" w:lineRule="auto"/>
        <w:rPr>
          <w:rFonts w:eastAsia="Times New Roman" w:cs="Segoe UI"/>
          <w:kern w:val="0"/>
          <w:sz w:val="22"/>
          <w:szCs w:val="24"/>
          <w:lang w:eastAsia="en-NZ"/>
          <w14:ligatures w14:val="none"/>
        </w:rPr>
      </w:pPr>
      <w:r w:rsidRPr="007B689A">
        <w:rPr>
          <w:rFonts w:eastAsia="Times New Roman" w:cs="Segoe UI"/>
          <w:kern w:val="0"/>
          <w:sz w:val="22"/>
          <w:szCs w:val="24"/>
          <w:lang w:eastAsia="en-NZ"/>
          <w14:ligatures w14:val="none"/>
        </w:rPr>
        <w:t>Public service agencies including material about NZSL use and service availability within their annual reports</w:t>
      </w:r>
    </w:p>
    <w:p w14:paraId="1057DEF2" w14:textId="50A2103B" w:rsidR="00E16986" w:rsidRPr="007B689A" w:rsidRDefault="00E16986" w:rsidP="00180782">
      <w:pPr>
        <w:numPr>
          <w:ilvl w:val="0"/>
          <w:numId w:val="48"/>
        </w:numPr>
        <w:spacing w:before="120" w:line="360" w:lineRule="auto"/>
        <w:rPr>
          <w:rFonts w:eastAsia="Times New Roman" w:cs="Segoe UI"/>
          <w:kern w:val="0"/>
          <w:sz w:val="22"/>
          <w:szCs w:val="24"/>
          <w:lang w:eastAsia="en-NZ"/>
          <w14:ligatures w14:val="none"/>
        </w:rPr>
      </w:pPr>
      <w:r w:rsidRPr="007B689A">
        <w:rPr>
          <w:rFonts w:eastAsia="Times New Roman" w:cs="Segoe UI"/>
          <w:kern w:val="0"/>
          <w:sz w:val="22"/>
          <w:szCs w:val="24"/>
          <w:lang w:eastAsia="en-NZ"/>
          <w14:ligatures w14:val="none"/>
        </w:rPr>
        <w:t>Education and health system improvements underway</w:t>
      </w:r>
    </w:p>
    <w:p w14:paraId="1610AC01" w14:textId="74558F0E" w:rsidR="00E16986" w:rsidRPr="007B689A" w:rsidRDefault="003E0EE7" w:rsidP="00180782">
      <w:pPr>
        <w:numPr>
          <w:ilvl w:val="0"/>
          <w:numId w:val="48"/>
        </w:numPr>
        <w:spacing w:before="120" w:line="360" w:lineRule="auto"/>
        <w:rPr>
          <w:rFonts w:eastAsia="Times New Roman" w:cs="Segoe UI"/>
          <w:kern w:val="0"/>
          <w:sz w:val="22"/>
          <w:szCs w:val="24"/>
          <w:lang w:eastAsia="en-NZ"/>
          <w14:ligatures w14:val="none"/>
        </w:rPr>
      </w:pPr>
      <w:r w:rsidRPr="007B689A">
        <w:rPr>
          <w:rFonts w:eastAsia="Times New Roman" w:cs="Segoe UI"/>
          <w:kern w:val="0"/>
          <w:sz w:val="22"/>
          <w:szCs w:val="24"/>
          <w:lang w:eastAsia="en-NZ"/>
          <w14:ligatures w14:val="none"/>
        </w:rPr>
        <w:t>A draft indicator framework developed</w:t>
      </w:r>
    </w:p>
    <w:p w14:paraId="18A35DC9" w14:textId="115E144F" w:rsidR="00E16986" w:rsidRPr="007B689A" w:rsidRDefault="00A239B4" w:rsidP="00180782">
      <w:pPr>
        <w:numPr>
          <w:ilvl w:val="0"/>
          <w:numId w:val="48"/>
        </w:numPr>
        <w:spacing w:before="120" w:line="360" w:lineRule="auto"/>
        <w:rPr>
          <w:rFonts w:eastAsia="Times New Roman" w:cs="Segoe UI"/>
          <w:kern w:val="0"/>
          <w:sz w:val="22"/>
          <w:szCs w:val="24"/>
          <w:lang w:eastAsia="en-NZ"/>
          <w14:ligatures w14:val="none"/>
        </w:rPr>
      </w:pPr>
      <w:r w:rsidRPr="007B689A">
        <w:rPr>
          <w:rFonts w:eastAsia="Times New Roman" w:cs="Segoe UI"/>
          <w:kern w:val="0"/>
          <w:sz w:val="22"/>
          <w:szCs w:val="24"/>
          <w:lang w:eastAsia="en-NZ"/>
          <w14:ligatures w14:val="none"/>
        </w:rPr>
        <w:t>Increased visibility of NZSL</w:t>
      </w:r>
    </w:p>
    <w:p w14:paraId="4E519D11" w14:textId="613DD6DD" w:rsidR="00E16986" w:rsidRPr="007B689A" w:rsidRDefault="00E16986" w:rsidP="00180782">
      <w:pPr>
        <w:numPr>
          <w:ilvl w:val="0"/>
          <w:numId w:val="48"/>
        </w:numPr>
        <w:spacing w:before="120" w:line="360" w:lineRule="auto"/>
        <w:rPr>
          <w:rFonts w:eastAsia="Times New Roman" w:cs="Segoe UI"/>
          <w:kern w:val="0"/>
          <w:sz w:val="22"/>
          <w:szCs w:val="24"/>
          <w:lang w:eastAsia="en-NZ"/>
          <w14:ligatures w14:val="none"/>
        </w:rPr>
      </w:pPr>
      <w:r w:rsidRPr="007B689A">
        <w:rPr>
          <w:rFonts w:eastAsia="Times New Roman" w:cs="Segoe UI"/>
          <w:kern w:val="0"/>
          <w:sz w:val="22"/>
          <w:szCs w:val="24"/>
          <w:lang w:eastAsia="en-NZ"/>
          <w14:ligatures w14:val="none"/>
        </w:rPr>
        <w:t>Annual Strategy reporting setting clear baselines and accountability</w:t>
      </w:r>
    </w:p>
    <w:p w14:paraId="2C038618" w14:textId="77777777" w:rsidR="00E16986" w:rsidRPr="007B689A" w:rsidRDefault="00E16986" w:rsidP="00180782">
      <w:pPr>
        <w:numPr>
          <w:ilvl w:val="0"/>
          <w:numId w:val="48"/>
        </w:numPr>
        <w:spacing w:before="120" w:line="360" w:lineRule="auto"/>
        <w:rPr>
          <w:rFonts w:eastAsia="Times New Roman" w:cs="Segoe UI"/>
          <w:kern w:val="0"/>
          <w:sz w:val="22"/>
          <w:szCs w:val="24"/>
          <w:lang w:eastAsia="en-NZ"/>
          <w14:ligatures w14:val="none"/>
        </w:rPr>
      </w:pPr>
      <w:r w:rsidRPr="007B689A">
        <w:rPr>
          <w:rFonts w:eastAsia="Times New Roman" w:cs="Segoe UI"/>
          <w:kern w:val="0"/>
          <w:sz w:val="22"/>
          <w:szCs w:val="24"/>
          <w:lang w:eastAsia="en-NZ"/>
          <w14:ligatures w14:val="none"/>
        </w:rPr>
        <w:t>A clear forward pathway established through the development of the next Action Plan.</w:t>
      </w:r>
    </w:p>
    <w:p w14:paraId="6C865B97" w14:textId="274E286E" w:rsidR="00F829F6" w:rsidRPr="00E16986" w:rsidRDefault="00E16986" w:rsidP="00180782">
      <w:pPr>
        <w:spacing w:before="120" w:line="360" w:lineRule="auto"/>
      </w:pPr>
      <w:r w:rsidRPr="007B689A">
        <w:rPr>
          <w:rFonts w:eastAsia="Times New Roman" w:cs="Segoe UI"/>
          <w:kern w:val="0"/>
          <w:sz w:val="22"/>
          <w:szCs w:val="24"/>
          <w:lang w:eastAsia="en-NZ"/>
          <w14:ligatures w14:val="none"/>
        </w:rPr>
        <w:t>These early steps will build the foundation for achieving the NZSL Strategy vision of everyone, everywhere, every day by 2036.</w:t>
      </w:r>
    </w:p>
    <w:sectPr w:rsidR="00F829F6" w:rsidRPr="00E16986">
      <w:headerReference w:type="even"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A562" w14:textId="77777777" w:rsidR="00897884" w:rsidRDefault="00897884" w:rsidP="006E62BD">
      <w:pPr>
        <w:spacing w:after="0" w:line="240" w:lineRule="auto"/>
      </w:pPr>
      <w:r>
        <w:separator/>
      </w:r>
    </w:p>
  </w:endnote>
  <w:endnote w:type="continuationSeparator" w:id="0">
    <w:p w14:paraId="5FE137F8" w14:textId="77777777" w:rsidR="00897884" w:rsidRDefault="00897884" w:rsidP="006E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181716"/>
      <w:docPartObj>
        <w:docPartGallery w:val="Page Numbers (Bottom of Page)"/>
        <w:docPartUnique/>
      </w:docPartObj>
    </w:sdtPr>
    <w:sdtEndPr>
      <w:rPr>
        <w:noProof/>
      </w:rPr>
    </w:sdtEndPr>
    <w:sdtContent>
      <w:p w14:paraId="30C1F975" w14:textId="58543400" w:rsidR="005A7ACD" w:rsidRDefault="005A7A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7D97C" w14:textId="77777777" w:rsidR="005A7ACD" w:rsidRDefault="005A7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CBAA" w14:textId="77777777" w:rsidR="00897884" w:rsidRDefault="00897884" w:rsidP="006E62BD">
      <w:pPr>
        <w:spacing w:after="0" w:line="240" w:lineRule="auto"/>
      </w:pPr>
      <w:r>
        <w:separator/>
      </w:r>
    </w:p>
  </w:footnote>
  <w:footnote w:type="continuationSeparator" w:id="0">
    <w:p w14:paraId="0E60EF05" w14:textId="77777777" w:rsidR="00897884" w:rsidRDefault="00897884" w:rsidP="006E6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3D45" w14:textId="17BC5B5D" w:rsidR="006E62BD" w:rsidRDefault="006E62BD">
    <w:pPr>
      <w:pStyle w:val="Header"/>
    </w:pPr>
    <w:r>
      <w:rPr>
        <w:noProof/>
      </w:rPr>
      <mc:AlternateContent>
        <mc:Choice Requires="wps">
          <w:drawing>
            <wp:anchor distT="0" distB="0" distL="0" distR="0" simplePos="0" relativeHeight="251658241" behindDoc="0" locked="0" layoutInCell="1" allowOverlap="1" wp14:anchorId="3009CCB6" wp14:editId="784A0F4A">
              <wp:simplePos x="635" y="635"/>
              <wp:positionH relativeFrom="page">
                <wp:align>center</wp:align>
              </wp:positionH>
              <wp:positionV relativeFrom="page">
                <wp:align>top</wp:align>
              </wp:positionV>
              <wp:extent cx="828040" cy="376555"/>
              <wp:effectExtent l="0" t="0" r="10160" b="4445"/>
              <wp:wrapNone/>
              <wp:docPr id="1597195374" name="Text Box 2" descr="IN-CONFIDENCE">
                <a:extLst xmlns:a="http://schemas.openxmlformats.org/drawingml/2006/main">
                  <a:ext uri="{FF2B5EF4-FFF2-40B4-BE49-F238E27FC236}">
                    <a16:creationId xmlns:a16="http://schemas.microsoft.com/office/drawing/2014/main" id="{534A2A8C-F18C-49E1-8564-22A6D2A1E01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7715A67C" w14:textId="14A0DCA9" w:rsidR="006E62BD" w:rsidRPr="006E62BD" w:rsidRDefault="006E62BD" w:rsidP="006E62BD">
                          <w:pPr>
                            <w:spacing w:after="0"/>
                            <w:rPr>
                              <w:rFonts w:ascii="Calibri" w:hAnsi="Calibri" w:cs="Calibri"/>
                              <w:noProof/>
                              <w:color w:val="000000"/>
                              <w:szCs w:val="20"/>
                            </w:rPr>
                          </w:pPr>
                          <w:r w:rsidRPr="006E62BD">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9CCB6" id="_x0000_t202" coordsize="21600,21600" o:spt="202" path="m,l,21600r21600,l21600,xe">
              <v:stroke joinstyle="miter"/>
              <v:path gradientshapeok="t" o:connecttype="rect"/>
            </v:shapetype>
            <v:shape id="Text Box 2" o:spid="_x0000_s1026" type="#_x0000_t202" alt="IN-CONFIDENCE" style="position:absolute;margin-left:0;margin-top:0;width:65.2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filled="f" stroked="f">
              <v:textbox style="mso-fit-shape-to-text:t" inset="0,15pt,0,0">
                <w:txbxContent>
                  <w:p w14:paraId="7715A67C" w14:textId="14A0DCA9" w:rsidR="006E62BD" w:rsidRPr="006E62BD" w:rsidRDefault="006E62BD" w:rsidP="006E62BD">
                    <w:pPr>
                      <w:spacing w:after="0"/>
                      <w:rPr>
                        <w:rFonts w:ascii="Calibri" w:hAnsi="Calibri" w:cs="Calibri"/>
                        <w:noProof/>
                        <w:color w:val="000000"/>
                        <w:szCs w:val="20"/>
                      </w:rPr>
                    </w:pPr>
                    <w:r w:rsidRPr="006E62BD">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79F1" w14:textId="6B1FF109" w:rsidR="006E62BD" w:rsidRDefault="006E62BD">
    <w:pPr>
      <w:pStyle w:val="Header"/>
    </w:pPr>
    <w:r>
      <w:rPr>
        <w:noProof/>
      </w:rPr>
      <mc:AlternateContent>
        <mc:Choice Requires="wps">
          <w:drawing>
            <wp:anchor distT="0" distB="0" distL="0" distR="0" simplePos="0" relativeHeight="251658240" behindDoc="0" locked="0" layoutInCell="1" allowOverlap="1" wp14:anchorId="436ED803" wp14:editId="77E5AE4C">
              <wp:simplePos x="635" y="635"/>
              <wp:positionH relativeFrom="page">
                <wp:align>center</wp:align>
              </wp:positionH>
              <wp:positionV relativeFrom="page">
                <wp:align>top</wp:align>
              </wp:positionV>
              <wp:extent cx="828040" cy="376555"/>
              <wp:effectExtent l="0" t="0" r="10160" b="4445"/>
              <wp:wrapNone/>
              <wp:docPr id="1970222149" name="Text Box 1" descr="IN-CONFIDENCE">
                <a:extLst xmlns:a="http://schemas.openxmlformats.org/drawingml/2006/main">
                  <a:ext uri="{FF2B5EF4-FFF2-40B4-BE49-F238E27FC236}">
                    <a16:creationId xmlns:a16="http://schemas.microsoft.com/office/drawing/2014/main" id="{FE9405FE-0AEA-41FF-B3FA-181417D4BE4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256837D7" w14:textId="2A32EF33" w:rsidR="006E62BD" w:rsidRPr="006E62BD" w:rsidRDefault="006E62BD" w:rsidP="006E62BD">
                          <w:pPr>
                            <w:spacing w:after="0"/>
                            <w:rPr>
                              <w:rFonts w:ascii="Calibri" w:hAnsi="Calibri" w:cs="Calibri"/>
                              <w:noProof/>
                              <w:color w:val="000000"/>
                              <w:szCs w:val="20"/>
                            </w:rPr>
                          </w:pPr>
                          <w:r w:rsidRPr="006E62BD">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ED803" id="_x0000_t202" coordsize="21600,21600" o:spt="202" path="m,l,21600r21600,l21600,xe">
              <v:stroke joinstyle="miter"/>
              <v:path gradientshapeok="t" o:connecttype="rect"/>
            </v:shapetype>
            <v:shape id="Text Box 1" o:spid="_x0000_s1027" type="#_x0000_t202" alt="IN-CONFIDENCE" style="position:absolute;margin-left:0;margin-top:0;width:65.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filled="f" stroked="f">
              <v:textbox style="mso-fit-shape-to-text:t" inset="0,15pt,0,0">
                <w:txbxContent>
                  <w:p w14:paraId="256837D7" w14:textId="2A32EF33" w:rsidR="006E62BD" w:rsidRPr="006E62BD" w:rsidRDefault="006E62BD" w:rsidP="006E62BD">
                    <w:pPr>
                      <w:spacing w:after="0"/>
                      <w:rPr>
                        <w:rFonts w:ascii="Calibri" w:hAnsi="Calibri" w:cs="Calibri"/>
                        <w:noProof/>
                        <w:color w:val="000000"/>
                        <w:szCs w:val="20"/>
                      </w:rPr>
                    </w:pPr>
                    <w:r w:rsidRPr="006E62BD">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C1612A"/>
    <w:multiLevelType w:val="multilevel"/>
    <w:tmpl w:val="B584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861891"/>
    <w:multiLevelType w:val="multilevel"/>
    <w:tmpl w:val="4698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D277F4"/>
    <w:multiLevelType w:val="multilevel"/>
    <w:tmpl w:val="30628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E64992"/>
    <w:multiLevelType w:val="multilevel"/>
    <w:tmpl w:val="657C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311236"/>
    <w:multiLevelType w:val="multilevel"/>
    <w:tmpl w:val="88C6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B8413B3"/>
    <w:multiLevelType w:val="hybridMultilevel"/>
    <w:tmpl w:val="DCA8A086"/>
    <w:lvl w:ilvl="0" w:tplc="10C8058C">
      <w:start w:val="1"/>
      <w:numFmt w:val="decimal"/>
      <w:lvlText w:val="%1."/>
      <w:lvlJc w:val="left"/>
      <w:pPr>
        <w:ind w:left="76" w:hanging="76"/>
      </w:pPr>
      <w:rPr>
        <w:rFonts w:hint="default"/>
      </w:rPr>
    </w:lvl>
    <w:lvl w:ilvl="1" w:tplc="14090019" w:tentative="1">
      <w:start w:val="1"/>
      <w:numFmt w:val="lowerLetter"/>
      <w:lvlText w:val="%2."/>
      <w:lvlJc w:val="left"/>
      <w:pPr>
        <w:ind w:left="796" w:hanging="360"/>
      </w:pPr>
    </w:lvl>
    <w:lvl w:ilvl="2" w:tplc="1409001B" w:tentative="1">
      <w:start w:val="1"/>
      <w:numFmt w:val="lowerRoman"/>
      <w:lvlText w:val="%3."/>
      <w:lvlJc w:val="right"/>
      <w:pPr>
        <w:ind w:left="1516" w:hanging="180"/>
      </w:pPr>
    </w:lvl>
    <w:lvl w:ilvl="3" w:tplc="1409000F" w:tentative="1">
      <w:start w:val="1"/>
      <w:numFmt w:val="decimal"/>
      <w:lvlText w:val="%4."/>
      <w:lvlJc w:val="left"/>
      <w:pPr>
        <w:ind w:left="2236" w:hanging="360"/>
      </w:pPr>
    </w:lvl>
    <w:lvl w:ilvl="4" w:tplc="14090019" w:tentative="1">
      <w:start w:val="1"/>
      <w:numFmt w:val="lowerLetter"/>
      <w:lvlText w:val="%5."/>
      <w:lvlJc w:val="left"/>
      <w:pPr>
        <w:ind w:left="2956" w:hanging="360"/>
      </w:pPr>
    </w:lvl>
    <w:lvl w:ilvl="5" w:tplc="1409001B" w:tentative="1">
      <w:start w:val="1"/>
      <w:numFmt w:val="lowerRoman"/>
      <w:lvlText w:val="%6."/>
      <w:lvlJc w:val="right"/>
      <w:pPr>
        <w:ind w:left="3676" w:hanging="180"/>
      </w:pPr>
    </w:lvl>
    <w:lvl w:ilvl="6" w:tplc="1409000F" w:tentative="1">
      <w:start w:val="1"/>
      <w:numFmt w:val="decimal"/>
      <w:lvlText w:val="%7."/>
      <w:lvlJc w:val="left"/>
      <w:pPr>
        <w:ind w:left="4396" w:hanging="360"/>
      </w:pPr>
    </w:lvl>
    <w:lvl w:ilvl="7" w:tplc="14090019" w:tentative="1">
      <w:start w:val="1"/>
      <w:numFmt w:val="lowerLetter"/>
      <w:lvlText w:val="%8."/>
      <w:lvlJc w:val="left"/>
      <w:pPr>
        <w:ind w:left="5116" w:hanging="360"/>
      </w:pPr>
    </w:lvl>
    <w:lvl w:ilvl="8" w:tplc="1409001B" w:tentative="1">
      <w:start w:val="1"/>
      <w:numFmt w:val="lowerRoman"/>
      <w:lvlText w:val="%9."/>
      <w:lvlJc w:val="right"/>
      <w:pPr>
        <w:ind w:left="5836" w:hanging="180"/>
      </w:pPr>
    </w:lvl>
  </w:abstractNum>
  <w:abstractNum w:abstractNumId="21"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3" w15:restartNumberingAfterBreak="0">
    <w:nsid w:val="2F701BC9"/>
    <w:multiLevelType w:val="multilevel"/>
    <w:tmpl w:val="37D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3672920"/>
    <w:multiLevelType w:val="multilevel"/>
    <w:tmpl w:val="C51C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9051AD"/>
    <w:multiLevelType w:val="multilevel"/>
    <w:tmpl w:val="3940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636A5B"/>
    <w:multiLevelType w:val="multilevel"/>
    <w:tmpl w:val="0314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581568"/>
    <w:multiLevelType w:val="multilevel"/>
    <w:tmpl w:val="B4D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FE18B8"/>
    <w:multiLevelType w:val="multilevel"/>
    <w:tmpl w:val="E846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A5574"/>
    <w:multiLevelType w:val="multilevel"/>
    <w:tmpl w:val="FF3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13D5C71"/>
    <w:multiLevelType w:val="multilevel"/>
    <w:tmpl w:val="55EE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6" w15:restartNumberingAfterBreak="0">
    <w:nsid w:val="5A9D7A05"/>
    <w:multiLevelType w:val="multilevel"/>
    <w:tmpl w:val="EB70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865633"/>
    <w:multiLevelType w:val="hybridMultilevel"/>
    <w:tmpl w:val="6F3495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4AA6776"/>
    <w:multiLevelType w:val="multilevel"/>
    <w:tmpl w:val="E58E2C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9C24892"/>
    <w:multiLevelType w:val="multilevel"/>
    <w:tmpl w:val="8DC4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29327">
    <w:abstractNumId w:val="22"/>
  </w:num>
  <w:num w:numId="2" w16cid:durableId="1219781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794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7720202">
    <w:abstractNumId w:val="19"/>
  </w:num>
  <w:num w:numId="5" w16cid:durableId="1493989590">
    <w:abstractNumId w:val="9"/>
  </w:num>
  <w:num w:numId="6" w16cid:durableId="80488274">
    <w:abstractNumId w:val="7"/>
  </w:num>
  <w:num w:numId="7" w16cid:durableId="1206869646">
    <w:abstractNumId w:val="37"/>
  </w:num>
  <w:num w:numId="8" w16cid:durableId="7520922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578605">
    <w:abstractNumId w:val="9"/>
  </w:num>
  <w:num w:numId="10" w16cid:durableId="361174738">
    <w:abstractNumId w:val="15"/>
  </w:num>
  <w:num w:numId="11" w16cid:durableId="1163277578">
    <w:abstractNumId w:val="15"/>
  </w:num>
  <w:num w:numId="12" w16cid:durableId="432941501">
    <w:abstractNumId w:val="9"/>
  </w:num>
  <w:num w:numId="13" w16cid:durableId="1996178265">
    <w:abstractNumId w:val="10"/>
  </w:num>
  <w:num w:numId="14" w16cid:durableId="306478019">
    <w:abstractNumId w:val="27"/>
  </w:num>
  <w:num w:numId="15" w16cid:durableId="404108906">
    <w:abstractNumId w:val="18"/>
  </w:num>
  <w:num w:numId="16" w16cid:durableId="1652828135">
    <w:abstractNumId w:val="6"/>
  </w:num>
  <w:num w:numId="17" w16cid:durableId="743645012">
    <w:abstractNumId w:val="5"/>
  </w:num>
  <w:num w:numId="18" w16cid:durableId="2112896951">
    <w:abstractNumId w:val="4"/>
  </w:num>
  <w:num w:numId="19" w16cid:durableId="1197158782">
    <w:abstractNumId w:val="8"/>
  </w:num>
  <w:num w:numId="20" w16cid:durableId="1964774081">
    <w:abstractNumId w:val="3"/>
  </w:num>
  <w:num w:numId="21" w16cid:durableId="457603499">
    <w:abstractNumId w:val="2"/>
  </w:num>
  <w:num w:numId="22" w16cid:durableId="1583491538">
    <w:abstractNumId w:val="1"/>
  </w:num>
  <w:num w:numId="23" w16cid:durableId="32272679">
    <w:abstractNumId w:val="0"/>
  </w:num>
  <w:num w:numId="24" w16cid:durableId="398940591">
    <w:abstractNumId w:val="21"/>
  </w:num>
  <w:num w:numId="25" w16cid:durableId="59448452">
    <w:abstractNumId w:val="39"/>
  </w:num>
  <w:num w:numId="26" w16cid:durableId="737822825">
    <w:abstractNumId w:val="41"/>
  </w:num>
  <w:num w:numId="27" w16cid:durableId="1472358298">
    <w:abstractNumId w:val="38"/>
  </w:num>
  <w:num w:numId="28" w16cid:durableId="614168980">
    <w:abstractNumId w:val="24"/>
  </w:num>
  <w:num w:numId="29" w16cid:durableId="71970654">
    <w:abstractNumId w:val="13"/>
  </w:num>
  <w:num w:numId="30" w16cid:durableId="2043244614">
    <w:abstractNumId w:val="26"/>
  </w:num>
  <w:num w:numId="31" w16cid:durableId="1168860890">
    <w:abstractNumId w:val="43"/>
  </w:num>
  <w:num w:numId="32" w16cid:durableId="1228494508">
    <w:abstractNumId w:val="33"/>
  </w:num>
  <w:num w:numId="33" w16cid:durableId="841890242">
    <w:abstractNumId w:val="30"/>
  </w:num>
  <w:num w:numId="34" w16cid:durableId="1584608130">
    <w:abstractNumId w:val="44"/>
  </w:num>
  <w:num w:numId="35" w16cid:durableId="1317101500">
    <w:abstractNumId w:val="34"/>
  </w:num>
  <w:num w:numId="36" w16cid:durableId="1794059290">
    <w:abstractNumId w:val="12"/>
  </w:num>
  <w:num w:numId="37" w16cid:durableId="1138302585">
    <w:abstractNumId w:val="23"/>
  </w:num>
  <w:num w:numId="38" w16cid:durableId="1817212242">
    <w:abstractNumId w:val="31"/>
  </w:num>
  <w:num w:numId="39" w16cid:durableId="247156003">
    <w:abstractNumId w:val="17"/>
  </w:num>
  <w:num w:numId="40" w16cid:durableId="1149326933">
    <w:abstractNumId w:val="11"/>
  </w:num>
  <w:num w:numId="41" w16cid:durableId="105928561">
    <w:abstractNumId w:val="28"/>
  </w:num>
  <w:num w:numId="42" w16cid:durableId="1255632221">
    <w:abstractNumId w:val="29"/>
  </w:num>
  <w:num w:numId="43" w16cid:durableId="1705402139">
    <w:abstractNumId w:val="36"/>
  </w:num>
  <w:num w:numId="44" w16cid:durableId="1812626351">
    <w:abstractNumId w:val="32"/>
  </w:num>
  <w:num w:numId="45" w16cid:durableId="1803763366">
    <w:abstractNumId w:val="16"/>
  </w:num>
  <w:num w:numId="46" w16cid:durableId="572205294">
    <w:abstractNumId w:val="25"/>
  </w:num>
  <w:num w:numId="47" w16cid:durableId="632712606">
    <w:abstractNumId w:val="42"/>
  </w:num>
  <w:num w:numId="48" w16cid:durableId="1942251684">
    <w:abstractNumId w:val="14"/>
  </w:num>
  <w:num w:numId="49" w16cid:durableId="1244948383">
    <w:abstractNumId w:val="20"/>
  </w:num>
  <w:num w:numId="50" w16cid:durableId="12441481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86"/>
    <w:rsid w:val="00000B4C"/>
    <w:rsid w:val="00002913"/>
    <w:rsid w:val="00005BBE"/>
    <w:rsid w:val="000106D0"/>
    <w:rsid w:val="00011C6A"/>
    <w:rsid w:val="000144AE"/>
    <w:rsid w:val="00014758"/>
    <w:rsid w:val="00016B0C"/>
    <w:rsid w:val="00020CDE"/>
    <w:rsid w:val="00022580"/>
    <w:rsid w:val="000276CE"/>
    <w:rsid w:val="00031907"/>
    <w:rsid w:val="00031FC2"/>
    <w:rsid w:val="0003276C"/>
    <w:rsid w:val="00034336"/>
    <w:rsid w:val="00036A91"/>
    <w:rsid w:val="00036F43"/>
    <w:rsid w:val="00037CB0"/>
    <w:rsid w:val="00037F73"/>
    <w:rsid w:val="00040B51"/>
    <w:rsid w:val="00043802"/>
    <w:rsid w:val="000466C9"/>
    <w:rsid w:val="00061992"/>
    <w:rsid w:val="00062002"/>
    <w:rsid w:val="000626F4"/>
    <w:rsid w:val="00064908"/>
    <w:rsid w:val="000655CE"/>
    <w:rsid w:val="00076A79"/>
    <w:rsid w:val="00076EB8"/>
    <w:rsid w:val="00082DAD"/>
    <w:rsid w:val="000836D0"/>
    <w:rsid w:val="000929C9"/>
    <w:rsid w:val="00097402"/>
    <w:rsid w:val="000A576B"/>
    <w:rsid w:val="000B008F"/>
    <w:rsid w:val="000B04A1"/>
    <w:rsid w:val="000B18CD"/>
    <w:rsid w:val="000B49D7"/>
    <w:rsid w:val="000B62AA"/>
    <w:rsid w:val="000B766D"/>
    <w:rsid w:val="000C01F1"/>
    <w:rsid w:val="000C48D3"/>
    <w:rsid w:val="000D16E0"/>
    <w:rsid w:val="000D4D91"/>
    <w:rsid w:val="000D54BC"/>
    <w:rsid w:val="000D7CDD"/>
    <w:rsid w:val="000E3BB9"/>
    <w:rsid w:val="000E48C8"/>
    <w:rsid w:val="000E4B16"/>
    <w:rsid w:val="000E4E22"/>
    <w:rsid w:val="000E73C0"/>
    <w:rsid w:val="000F0162"/>
    <w:rsid w:val="000F0908"/>
    <w:rsid w:val="000F280C"/>
    <w:rsid w:val="000F2CB1"/>
    <w:rsid w:val="000F5667"/>
    <w:rsid w:val="001008EE"/>
    <w:rsid w:val="00100DC1"/>
    <w:rsid w:val="001013E3"/>
    <w:rsid w:val="001053BA"/>
    <w:rsid w:val="001068CC"/>
    <w:rsid w:val="00106AED"/>
    <w:rsid w:val="001075A7"/>
    <w:rsid w:val="00111627"/>
    <w:rsid w:val="00120561"/>
    <w:rsid w:val="001243B7"/>
    <w:rsid w:val="00124BDD"/>
    <w:rsid w:val="00125E3B"/>
    <w:rsid w:val="00131767"/>
    <w:rsid w:val="001367B1"/>
    <w:rsid w:val="001503A1"/>
    <w:rsid w:val="00155D7D"/>
    <w:rsid w:val="00156D22"/>
    <w:rsid w:val="00160BA7"/>
    <w:rsid w:val="0016606E"/>
    <w:rsid w:val="00172537"/>
    <w:rsid w:val="001728E9"/>
    <w:rsid w:val="00173143"/>
    <w:rsid w:val="0017739F"/>
    <w:rsid w:val="00180782"/>
    <w:rsid w:val="00182E32"/>
    <w:rsid w:val="001860B9"/>
    <w:rsid w:val="00190F1D"/>
    <w:rsid w:val="00192F62"/>
    <w:rsid w:val="001930AB"/>
    <w:rsid w:val="0019386C"/>
    <w:rsid w:val="00195FBE"/>
    <w:rsid w:val="00197018"/>
    <w:rsid w:val="001A000B"/>
    <w:rsid w:val="001A0B30"/>
    <w:rsid w:val="001A0CC6"/>
    <w:rsid w:val="001A5710"/>
    <w:rsid w:val="001A7771"/>
    <w:rsid w:val="001B2267"/>
    <w:rsid w:val="001B3190"/>
    <w:rsid w:val="001B32BA"/>
    <w:rsid w:val="001B34A1"/>
    <w:rsid w:val="001B650A"/>
    <w:rsid w:val="001B68DC"/>
    <w:rsid w:val="001B751C"/>
    <w:rsid w:val="001C2E56"/>
    <w:rsid w:val="001C6329"/>
    <w:rsid w:val="001C78A3"/>
    <w:rsid w:val="001C7FA3"/>
    <w:rsid w:val="001D11E4"/>
    <w:rsid w:val="001D215B"/>
    <w:rsid w:val="001D3744"/>
    <w:rsid w:val="001D6E32"/>
    <w:rsid w:val="001E0CC7"/>
    <w:rsid w:val="001E23E2"/>
    <w:rsid w:val="001E2854"/>
    <w:rsid w:val="001E3B42"/>
    <w:rsid w:val="001E64C7"/>
    <w:rsid w:val="001E7995"/>
    <w:rsid w:val="001E7BCE"/>
    <w:rsid w:val="001F01DC"/>
    <w:rsid w:val="001F3FE1"/>
    <w:rsid w:val="001F417B"/>
    <w:rsid w:val="001F430F"/>
    <w:rsid w:val="001F50D0"/>
    <w:rsid w:val="001F5D3B"/>
    <w:rsid w:val="002028EE"/>
    <w:rsid w:val="002031C6"/>
    <w:rsid w:val="002041F1"/>
    <w:rsid w:val="0021119D"/>
    <w:rsid w:val="00211B60"/>
    <w:rsid w:val="0021216F"/>
    <w:rsid w:val="00213DA6"/>
    <w:rsid w:val="0021592D"/>
    <w:rsid w:val="00216251"/>
    <w:rsid w:val="00216302"/>
    <w:rsid w:val="00224F2C"/>
    <w:rsid w:val="00227208"/>
    <w:rsid w:val="00232291"/>
    <w:rsid w:val="00236D2D"/>
    <w:rsid w:val="00236E0C"/>
    <w:rsid w:val="0023702B"/>
    <w:rsid w:val="002376A0"/>
    <w:rsid w:val="00240A48"/>
    <w:rsid w:val="002427D1"/>
    <w:rsid w:val="002441AD"/>
    <w:rsid w:val="00244262"/>
    <w:rsid w:val="00244CD8"/>
    <w:rsid w:val="00245A2B"/>
    <w:rsid w:val="00251C84"/>
    <w:rsid w:val="00252BE7"/>
    <w:rsid w:val="00252DB1"/>
    <w:rsid w:val="002635D0"/>
    <w:rsid w:val="00274912"/>
    <w:rsid w:val="00276B13"/>
    <w:rsid w:val="00284FB2"/>
    <w:rsid w:val="002855F3"/>
    <w:rsid w:val="0029066B"/>
    <w:rsid w:val="0029445A"/>
    <w:rsid w:val="00294A6F"/>
    <w:rsid w:val="00294C36"/>
    <w:rsid w:val="002954DB"/>
    <w:rsid w:val="002958D3"/>
    <w:rsid w:val="00296271"/>
    <w:rsid w:val="002A29C0"/>
    <w:rsid w:val="002A3863"/>
    <w:rsid w:val="002A53CA"/>
    <w:rsid w:val="002A65CD"/>
    <w:rsid w:val="002B5B18"/>
    <w:rsid w:val="002B7B56"/>
    <w:rsid w:val="002C1BB5"/>
    <w:rsid w:val="002C1D40"/>
    <w:rsid w:val="002C3C5A"/>
    <w:rsid w:val="002D1C62"/>
    <w:rsid w:val="002D2E3F"/>
    <w:rsid w:val="002D35E0"/>
    <w:rsid w:val="002D367B"/>
    <w:rsid w:val="002E17E9"/>
    <w:rsid w:val="002E4ED3"/>
    <w:rsid w:val="002E4F99"/>
    <w:rsid w:val="002E4FB0"/>
    <w:rsid w:val="002F1B45"/>
    <w:rsid w:val="002F1F62"/>
    <w:rsid w:val="002F46C6"/>
    <w:rsid w:val="00301E24"/>
    <w:rsid w:val="0030434F"/>
    <w:rsid w:val="00326AA1"/>
    <w:rsid w:val="003278E8"/>
    <w:rsid w:val="00327F7B"/>
    <w:rsid w:val="0033098A"/>
    <w:rsid w:val="003311B2"/>
    <w:rsid w:val="00336A5B"/>
    <w:rsid w:val="00343638"/>
    <w:rsid w:val="00347760"/>
    <w:rsid w:val="00354102"/>
    <w:rsid w:val="00354EC2"/>
    <w:rsid w:val="00357231"/>
    <w:rsid w:val="00361B17"/>
    <w:rsid w:val="00362CF9"/>
    <w:rsid w:val="00365D70"/>
    <w:rsid w:val="00366441"/>
    <w:rsid w:val="00370E9C"/>
    <w:rsid w:val="0037258D"/>
    <w:rsid w:val="00372DFB"/>
    <w:rsid w:val="003732C4"/>
    <w:rsid w:val="00375B3B"/>
    <w:rsid w:val="00381194"/>
    <w:rsid w:val="0038248C"/>
    <w:rsid w:val="003868A7"/>
    <w:rsid w:val="00386EBD"/>
    <w:rsid w:val="00394509"/>
    <w:rsid w:val="00397220"/>
    <w:rsid w:val="003A13E7"/>
    <w:rsid w:val="003A4FB1"/>
    <w:rsid w:val="003A546B"/>
    <w:rsid w:val="003A560D"/>
    <w:rsid w:val="003A7FE3"/>
    <w:rsid w:val="003B0A38"/>
    <w:rsid w:val="003B1BD4"/>
    <w:rsid w:val="003B50BB"/>
    <w:rsid w:val="003C0C4B"/>
    <w:rsid w:val="003C10C7"/>
    <w:rsid w:val="003C5027"/>
    <w:rsid w:val="003C649E"/>
    <w:rsid w:val="003D0E86"/>
    <w:rsid w:val="003D5BF7"/>
    <w:rsid w:val="003D674B"/>
    <w:rsid w:val="003D6D68"/>
    <w:rsid w:val="003E0EE7"/>
    <w:rsid w:val="003E1404"/>
    <w:rsid w:val="003E2869"/>
    <w:rsid w:val="003E3722"/>
    <w:rsid w:val="003E54E1"/>
    <w:rsid w:val="003E7C58"/>
    <w:rsid w:val="003F0C96"/>
    <w:rsid w:val="003F125A"/>
    <w:rsid w:val="003F1938"/>
    <w:rsid w:val="003F1BBE"/>
    <w:rsid w:val="003F2746"/>
    <w:rsid w:val="003F7A2B"/>
    <w:rsid w:val="0040365A"/>
    <w:rsid w:val="0040669E"/>
    <w:rsid w:val="00407F3A"/>
    <w:rsid w:val="00417C39"/>
    <w:rsid w:val="0042057E"/>
    <w:rsid w:val="004227ED"/>
    <w:rsid w:val="00434B00"/>
    <w:rsid w:val="00435601"/>
    <w:rsid w:val="004358DF"/>
    <w:rsid w:val="00442B21"/>
    <w:rsid w:val="00445B89"/>
    <w:rsid w:val="00445BCE"/>
    <w:rsid w:val="00446CD7"/>
    <w:rsid w:val="00450731"/>
    <w:rsid w:val="00452AE9"/>
    <w:rsid w:val="00453C06"/>
    <w:rsid w:val="00454F25"/>
    <w:rsid w:val="0045710F"/>
    <w:rsid w:val="0046054C"/>
    <w:rsid w:val="004617B5"/>
    <w:rsid w:val="004636D0"/>
    <w:rsid w:val="00464517"/>
    <w:rsid w:val="00464E14"/>
    <w:rsid w:val="00467075"/>
    <w:rsid w:val="00467325"/>
    <w:rsid w:val="004710B8"/>
    <w:rsid w:val="004736A4"/>
    <w:rsid w:val="00473C52"/>
    <w:rsid w:val="004762B5"/>
    <w:rsid w:val="0048136F"/>
    <w:rsid w:val="00481BC1"/>
    <w:rsid w:val="00483AD3"/>
    <w:rsid w:val="00486509"/>
    <w:rsid w:val="00494B93"/>
    <w:rsid w:val="004951E4"/>
    <w:rsid w:val="004A5B9D"/>
    <w:rsid w:val="004B0F39"/>
    <w:rsid w:val="004C0A3D"/>
    <w:rsid w:val="004C0C16"/>
    <w:rsid w:val="004C1C79"/>
    <w:rsid w:val="004C28A3"/>
    <w:rsid w:val="004E09FF"/>
    <w:rsid w:val="004E1C86"/>
    <w:rsid w:val="004E443F"/>
    <w:rsid w:val="004E7549"/>
    <w:rsid w:val="004F1A26"/>
    <w:rsid w:val="004F1C70"/>
    <w:rsid w:val="004F1FF7"/>
    <w:rsid w:val="004F29E4"/>
    <w:rsid w:val="004F3B79"/>
    <w:rsid w:val="004F3D1A"/>
    <w:rsid w:val="004F4349"/>
    <w:rsid w:val="004F4842"/>
    <w:rsid w:val="00503A23"/>
    <w:rsid w:val="00504D3F"/>
    <w:rsid w:val="005054E8"/>
    <w:rsid w:val="005161A6"/>
    <w:rsid w:val="0051621B"/>
    <w:rsid w:val="00516452"/>
    <w:rsid w:val="00516FEC"/>
    <w:rsid w:val="0052193B"/>
    <w:rsid w:val="0052385F"/>
    <w:rsid w:val="00531FA0"/>
    <w:rsid w:val="00533B0C"/>
    <w:rsid w:val="00533E65"/>
    <w:rsid w:val="00533F9E"/>
    <w:rsid w:val="00537271"/>
    <w:rsid w:val="00545397"/>
    <w:rsid w:val="0055163B"/>
    <w:rsid w:val="005572DC"/>
    <w:rsid w:val="00561C58"/>
    <w:rsid w:val="00564D5A"/>
    <w:rsid w:val="005661C5"/>
    <w:rsid w:val="005666F3"/>
    <w:rsid w:val="0056681E"/>
    <w:rsid w:val="00566DD5"/>
    <w:rsid w:val="00572AA9"/>
    <w:rsid w:val="0057446E"/>
    <w:rsid w:val="00576EFA"/>
    <w:rsid w:val="005814A9"/>
    <w:rsid w:val="005821D6"/>
    <w:rsid w:val="00583954"/>
    <w:rsid w:val="005855A4"/>
    <w:rsid w:val="005904F4"/>
    <w:rsid w:val="0059158B"/>
    <w:rsid w:val="00595906"/>
    <w:rsid w:val="005A1198"/>
    <w:rsid w:val="005A1218"/>
    <w:rsid w:val="005A1A99"/>
    <w:rsid w:val="005A1E83"/>
    <w:rsid w:val="005A3AD0"/>
    <w:rsid w:val="005A4E8D"/>
    <w:rsid w:val="005A7ACD"/>
    <w:rsid w:val="005B11F9"/>
    <w:rsid w:val="005B57CA"/>
    <w:rsid w:val="005B66D4"/>
    <w:rsid w:val="005B6B06"/>
    <w:rsid w:val="005C10D2"/>
    <w:rsid w:val="005C3CC8"/>
    <w:rsid w:val="005C530C"/>
    <w:rsid w:val="005C61DB"/>
    <w:rsid w:val="005D1008"/>
    <w:rsid w:val="005D228A"/>
    <w:rsid w:val="005D4340"/>
    <w:rsid w:val="005D5133"/>
    <w:rsid w:val="005D76DD"/>
    <w:rsid w:val="005E06DE"/>
    <w:rsid w:val="005E1AA0"/>
    <w:rsid w:val="005E208E"/>
    <w:rsid w:val="005E7075"/>
    <w:rsid w:val="005E71A6"/>
    <w:rsid w:val="005F24B6"/>
    <w:rsid w:val="005F38D4"/>
    <w:rsid w:val="005F40F2"/>
    <w:rsid w:val="00600F59"/>
    <w:rsid w:val="006019A8"/>
    <w:rsid w:val="00601FF8"/>
    <w:rsid w:val="006054E9"/>
    <w:rsid w:val="006115E6"/>
    <w:rsid w:val="00612082"/>
    <w:rsid w:val="006153C1"/>
    <w:rsid w:val="00616D31"/>
    <w:rsid w:val="00620C69"/>
    <w:rsid w:val="00623F2D"/>
    <w:rsid w:val="0062487A"/>
    <w:rsid w:val="00626FEE"/>
    <w:rsid w:val="00627414"/>
    <w:rsid w:val="00631D73"/>
    <w:rsid w:val="006358FE"/>
    <w:rsid w:val="00641240"/>
    <w:rsid w:val="006501CB"/>
    <w:rsid w:val="00656932"/>
    <w:rsid w:val="006620DD"/>
    <w:rsid w:val="00665A99"/>
    <w:rsid w:val="006669FC"/>
    <w:rsid w:val="0066724A"/>
    <w:rsid w:val="006677BA"/>
    <w:rsid w:val="0067138A"/>
    <w:rsid w:val="00677479"/>
    <w:rsid w:val="00690686"/>
    <w:rsid w:val="006930C8"/>
    <w:rsid w:val="0069540B"/>
    <w:rsid w:val="00696B9D"/>
    <w:rsid w:val="006A0547"/>
    <w:rsid w:val="006A0F46"/>
    <w:rsid w:val="006A2688"/>
    <w:rsid w:val="006A296A"/>
    <w:rsid w:val="006A3C97"/>
    <w:rsid w:val="006A3DBC"/>
    <w:rsid w:val="006A3F04"/>
    <w:rsid w:val="006A5644"/>
    <w:rsid w:val="006B00EF"/>
    <w:rsid w:val="006B1622"/>
    <w:rsid w:val="006B19BD"/>
    <w:rsid w:val="006B1F5E"/>
    <w:rsid w:val="006B465E"/>
    <w:rsid w:val="006B7353"/>
    <w:rsid w:val="006C0B5F"/>
    <w:rsid w:val="006C0E7C"/>
    <w:rsid w:val="006C415F"/>
    <w:rsid w:val="006C7360"/>
    <w:rsid w:val="006D1FAB"/>
    <w:rsid w:val="006D2D91"/>
    <w:rsid w:val="006D4F93"/>
    <w:rsid w:val="006D6FF0"/>
    <w:rsid w:val="006E5DDC"/>
    <w:rsid w:val="006E62BD"/>
    <w:rsid w:val="006E779F"/>
    <w:rsid w:val="006F0A32"/>
    <w:rsid w:val="00700106"/>
    <w:rsid w:val="00701EE4"/>
    <w:rsid w:val="0070601B"/>
    <w:rsid w:val="00707D10"/>
    <w:rsid w:val="00712773"/>
    <w:rsid w:val="007147F9"/>
    <w:rsid w:val="007166B9"/>
    <w:rsid w:val="00730651"/>
    <w:rsid w:val="00730A30"/>
    <w:rsid w:val="00730F09"/>
    <w:rsid w:val="007435A7"/>
    <w:rsid w:val="00744943"/>
    <w:rsid w:val="00744A5B"/>
    <w:rsid w:val="0075017C"/>
    <w:rsid w:val="007503DC"/>
    <w:rsid w:val="00755ABB"/>
    <w:rsid w:val="00757D05"/>
    <w:rsid w:val="007633B1"/>
    <w:rsid w:val="00764BC2"/>
    <w:rsid w:val="007666C4"/>
    <w:rsid w:val="007668DF"/>
    <w:rsid w:val="00777B5D"/>
    <w:rsid w:val="00780165"/>
    <w:rsid w:val="00780742"/>
    <w:rsid w:val="00786AA0"/>
    <w:rsid w:val="00792FF3"/>
    <w:rsid w:val="00797043"/>
    <w:rsid w:val="007978E2"/>
    <w:rsid w:val="007A1D15"/>
    <w:rsid w:val="007A3DF9"/>
    <w:rsid w:val="007A41CB"/>
    <w:rsid w:val="007A4F3F"/>
    <w:rsid w:val="007A5B5B"/>
    <w:rsid w:val="007A61E8"/>
    <w:rsid w:val="007B19A3"/>
    <w:rsid w:val="007B201A"/>
    <w:rsid w:val="007B2F39"/>
    <w:rsid w:val="007B319D"/>
    <w:rsid w:val="007B4F5D"/>
    <w:rsid w:val="007B689A"/>
    <w:rsid w:val="007C2143"/>
    <w:rsid w:val="007C3380"/>
    <w:rsid w:val="007C56A0"/>
    <w:rsid w:val="007C6312"/>
    <w:rsid w:val="007C730A"/>
    <w:rsid w:val="007D3A5D"/>
    <w:rsid w:val="007E4EEB"/>
    <w:rsid w:val="007E7A0E"/>
    <w:rsid w:val="007F00D8"/>
    <w:rsid w:val="007F0C2E"/>
    <w:rsid w:val="007F0F77"/>
    <w:rsid w:val="007F3ACD"/>
    <w:rsid w:val="007F403E"/>
    <w:rsid w:val="007F514B"/>
    <w:rsid w:val="007F7AF9"/>
    <w:rsid w:val="007F7DCB"/>
    <w:rsid w:val="0080133F"/>
    <w:rsid w:val="00801E65"/>
    <w:rsid w:val="00802065"/>
    <w:rsid w:val="0080498F"/>
    <w:rsid w:val="00804F40"/>
    <w:rsid w:val="008053EF"/>
    <w:rsid w:val="008065F1"/>
    <w:rsid w:val="00814118"/>
    <w:rsid w:val="00823C8D"/>
    <w:rsid w:val="00833611"/>
    <w:rsid w:val="00834DC4"/>
    <w:rsid w:val="00841944"/>
    <w:rsid w:val="00843EB8"/>
    <w:rsid w:val="00845196"/>
    <w:rsid w:val="00851244"/>
    <w:rsid w:val="008556DE"/>
    <w:rsid w:val="00860654"/>
    <w:rsid w:val="00863C9D"/>
    <w:rsid w:val="00866E62"/>
    <w:rsid w:val="00867538"/>
    <w:rsid w:val="00872E02"/>
    <w:rsid w:val="008732D9"/>
    <w:rsid w:val="00874AB6"/>
    <w:rsid w:val="00874B32"/>
    <w:rsid w:val="0087754B"/>
    <w:rsid w:val="00877924"/>
    <w:rsid w:val="00881C65"/>
    <w:rsid w:val="0088352F"/>
    <w:rsid w:val="00883A2E"/>
    <w:rsid w:val="008847E4"/>
    <w:rsid w:val="00885CDD"/>
    <w:rsid w:val="00887442"/>
    <w:rsid w:val="00897884"/>
    <w:rsid w:val="008A14EE"/>
    <w:rsid w:val="008A2BA8"/>
    <w:rsid w:val="008A2CCB"/>
    <w:rsid w:val="008A5C43"/>
    <w:rsid w:val="008A6CA1"/>
    <w:rsid w:val="008A7DAB"/>
    <w:rsid w:val="008B0B02"/>
    <w:rsid w:val="008B41E5"/>
    <w:rsid w:val="008C77AC"/>
    <w:rsid w:val="008D0E51"/>
    <w:rsid w:val="008D3350"/>
    <w:rsid w:val="008E0828"/>
    <w:rsid w:val="008E1890"/>
    <w:rsid w:val="008E23EC"/>
    <w:rsid w:val="008E594F"/>
    <w:rsid w:val="008F0E60"/>
    <w:rsid w:val="008F1DF3"/>
    <w:rsid w:val="0090104D"/>
    <w:rsid w:val="00901582"/>
    <w:rsid w:val="00903437"/>
    <w:rsid w:val="00903467"/>
    <w:rsid w:val="0090453C"/>
    <w:rsid w:val="00905304"/>
    <w:rsid w:val="0090578E"/>
    <w:rsid w:val="00906EAA"/>
    <w:rsid w:val="009105CF"/>
    <w:rsid w:val="00911447"/>
    <w:rsid w:val="00911D42"/>
    <w:rsid w:val="00912785"/>
    <w:rsid w:val="009138D1"/>
    <w:rsid w:val="00915FC6"/>
    <w:rsid w:val="009164DA"/>
    <w:rsid w:val="00916555"/>
    <w:rsid w:val="009178C8"/>
    <w:rsid w:val="00921B65"/>
    <w:rsid w:val="009252B9"/>
    <w:rsid w:val="00925DED"/>
    <w:rsid w:val="00927025"/>
    <w:rsid w:val="00927294"/>
    <w:rsid w:val="009314EF"/>
    <w:rsid w:val="009371EB"/>
    <w:rsid w:val="00940FE1"/>
    <w:rsid w:val="00941A34"/>
    <w:rsid w:val="009428F8"/>
    <w:rsid w:val="009441F2"/>
    <w:rsid w:val="00945897"/>
    <w:rsid w:val="00946FDC"/>
    <w:rsid w:val="009500B5"/>
    <w:rsid w:val="009501E5"/>
    <w:rsid w:val="00952516"/>
    <w:rsid w:val="00954199"/>
    <w:rsid w:val="00956C6C"/>
    <w:rsid w:val="00957F2A"/>
    <w:rsid w:val="00962B54"/>
    <w:rsid w:val="00962E7B"/>
    <w:rsid w:val="00963305"/>
    <w:rsid w:val="0096377F"/>
    <w:rsid w:val="00970DD2"/>
    <w:rsid w:val="00973CCA"/>
    <w:rsid w:val="00983398"/>
    <w:rsid w:val="00987521"/>
    <w:rsid w:val="00991EB1"/>
    <w:rsid w:val="009922CF"/>
    <w:rsid w:val="00993999"/>
    <w:rsid w:val="00995062"/>
    <w:rsid w:val="009973F9"/>
    <w:rsid w:val="009B24F2"/>
    <w:rsid w:val="009B261D"/>
    <w:rsid w:val="009C16DB"/>
    <w:rsid w:val="009C31BA"/>
    <w:rsid w:val="009C3842"/>
    <w:rsid w:val="009C4261"/>
    <w:rsid w:val="009C4297"/>
    <w:rsid w:val="009C5A8F"/>
    <w:rsid w:val="009D15F1"/>
    <w:rsid w:val="009D1E88"/>
    <w:rsid w:val="009D2B10"/>
    <w:rsid w:val="009D58F0"/>
    <w:rsid w:val="009E2A52"/>
    <w:rsid w:val="009E66AC"/>
    <w:rsid w:val="00A0286E"/>
    <w:rsid w:val="00A05822"/>
    <w:rsid w:val="00A06FC3"/>
    <w:rsid w:val="00A07270"/>
    <w:rsid w:val="00A14D32"/>
    <w:rsid w:val="00A154DC"/>
    <w:rsid w:val="00A20E41"/>
    <w:rsid w:val="00A2199C"/>
    <w:rsid w:val="00A239B4"/>
    <w:rsid w:val="00A26D59"/>
    <w:rsid w:val="00A27B12"/>
    <w:rsid w:val="00A337CF"/>
    <w:rsid w:val="00A34E0C"/>
    <w:rsid w:val="00A34FD9"/>
    <w:rsid w:val="00A35759"/>
    <w:rsid w:val="00A35956"/>
    <w:rsid w:val="00A37082"/>
    <w:rsid w:val="00A42124"/>
    <w:rsid w:val="00A43896"/>
    <w:rsid w:val="00A50A57"/>
    <w:rsid w:val="00A51809"/>
    <w:rsid w:val="00A6244E"/>
    <w:rsid w:val="00A737B1"/>
    <w:rsid w:val="00A76D6B"/>
    <w:rsid w:val="00A77100"/>
    <w:rsid w:val="00A77E01"/>
    <w:rsid w:val="00A81B1D"/>
    <w:rsid w:val="00A841EA"/>
    <w:rsid w:val="00A842AD"/>
    <w:rsid w:val="00A84455"/>
    <w:rsid w:val="00A85335"/>
    <w:rsid w:val="00A85C53"/>
    <w:rsid w:val="00A86CC0"/>
    <w:rsid w:val="00A87E1D"/>
    <w:rsid w:val="00A90E42"/>
    <w:rsid w:val="00A93414"/>
    <w:rsid w:val="00A94C20"/>
    <w:rsid w:val="00A9549C"/>
    <w:rsid w:val="00A97643"/>
    <w:rsid w:val="00AA38BA"/>
    <w:rsid w:val="00AA7C83"/>
    <w:rsid w:val="00AB13E8"/>
    <w:rsid w:val="00AC0990"/>
    <w:rsid w:val="00AC1636"/>
    <w:rsid w:val="00AC2021"/>
    <w:rsid w:val="00AC4BB5"/>
    <w:rsid w:val="00AD6B49"/>
    <w:rsid w:val="00AD7A5E"/>
    <w:rsid w:val="00AD7AF8"/>
    <w:rsid w:val="00AE0192"/>
    <w:rsid w:val="00AE6368"/>
    <w:rsid w:val="00AF012D"/>
    <w:rsid w:val="00AF2388"/>
    <w:rsid w:val="00AF4490"/>
    <w:rsid w:val="00B02D4A"/>
    <w:rsid w:val="00B0567E"/>
    <w:rsid w:val="00B05B20"/>
    <w:rsid w:val="00B13EF8"/>
    <w:rsid w:val="00B1567F"/>
    <w:rsid w:val="00B216E6"/>
    <w:rsid w:val="00B23F64"/>
    <w:rsid w:val="00B404BD"/>
    <w:rsid w:val="00B40EE3"/>
    <w:rsid w:val="00B4120C"/>
    <w:rsid w:val="00B41635"/>
    <w:rsid w:val="00B521B0"/>
    <w:rsid w:val="00B5357A"/>
    <w:rsid w:val="00B535C0"/>
    <w:rsid w:val="00B55F29"/>
    <w:rsid w:val="00B627AA"/>
    <w:rsid w:val="00B70F74"/>
    <w:rsid w:val="00B772A5"/>
    <w:rsid w:val="00B801C6"/>
    <w:rsid w:val="00B82C50"/>
    <w:rsid w:val="00B843B0"/>
    <w:rsid w:val="00B87265"/>
    <w:rsid w:val="00B87B96"/>
    <w:rsid w:val="00B9582F"/>
    <w:rsid w:val="00B96E14"/>
    <w:rsid w:val="00B97F12"/>
    <w:rsid w:val="00B97F40"/>
    <w:rsid w:val="00BA0D1F"/>
    <w:rsid w:val="00BA2EEF"/>
    <w:rsid w:val="00BB143C"/>
    <w:rsid w:val="00BB2E6E"/>
    <w:rsid w:val="00BB42C8"/>
    <w:rsid w:val="00BB43D2"/>
    <w:rsid w:val="00BB68E3"/>
    <w:rsid w:val="00BC4B08"/>
    <w:rsid w:val="00BC669B"/>
    <w:rsid w:val="00BC6BD4"/>
    <w:rsid w:val="00BD06C4"/>
    <w:rsid w:val="00BD2F09"/>
    <w:rsid w:val="00BE01BE"/>
    <w:rsid w:val="00BE13CB"/>
    <w:rsid w:val="00BE415F"/>
    <w:rsid w:val="00BE6B87"/>
    <w:rsid w:val="00C041BB"/>
    <w:rsid w:val="00C07450"/>
    <w:rsid w:val="00C07E4A"/>
    <w:rsid w:val="00C10BD2"/>
    <w:rsid w:val="00C110A1"/>
    <w:rsid w:val="00C11A98"/>
    <w:rsid w:val="00C13325"/>
    <w:rsid w:val="00C1423A"/>
    <w:rsid w:val="00C215B8"/>
    <w:rsid w:val="00C23A44"/>
    <w:rsid w:val="00C27478"/>
    <w:rsid w:val="00C27AE6"/>
    <w:rsid w:val="00C27C97"/>
    <w:rsid w:val="00C307A1"/>
    <w:rsid w:val="00C333EF"/>
    <w:rsid w:val="00C33E90"/>
    <w:rsid w:val="00C41B03"/>
    <w:rsid w:val="00C44CB4"/>
    <w:rsid w:val="00C47435"/>
    <w:rsid w:val="00C47869"/>
    <w:rsid w:val="00C47EAA"/>
    <w:rsid w:val="00C503A7"/>
    <w:rsid w:val="00C5208E"/>
    <w:rsid w:val="00C5215F"/>
    <w:rsid w:val="00C53D48"/>
    <w:rsid w:val="00C555CD"/>
    <w:rsid w:val="00C5608E"/>
    <w:rsid w:val="00C56ABB"/>
    <w:rsid w:val="00C56F10"/>
    <w:rsid w:val="00C5724D"/>
    <w:rsid w:val="00C65163"/>
    <w:rsid w:val="00C654C9"/>
    <w:rsid w:val="00C7288E"/>
    <w:rsid w:val="00C77C27"/>
    <w:rsid w:val="00C84410"/>
    <w:rsid w:val="00C84ED9"/>
    <w:rsid w:val="00C902F3"/>
    <w:rsid w:val="00C908EC"/>
    <w:rsid w:val="00C90BA0"/>
    <w:rsid w:val="00C922F6"/>
    <w:rsid w:val="00C93D9C"/>
    <w:rsid w:val="00C9452C"/>
    <w:rsid w:val="00C953DB"/>
    <w:rsid w:val="00C97D81"/>
    <w:rsid w:val="00CA25CF"/>
    <w:rsid w:val="00CA3717"/>
    <w:rsid w:val="00CA3814"/>
    <w:rsid w:val="00CA4115"/>
    <w:rsid w:val="00CA63F6"/>
    <w:rsid w:val="00CB17F1"/>
    <w:rsid w:val="00CB1D11"/>
    <w:rsid w:val="00CB31B7"/>
    <w:rsid w:val="00CB4A28"/>
    <w:rsid w:val="00CB61CD"/>
    <w:rsid w:val="00CB692A"/>
    <w:rsid w:val="00CB6D2B"/>
    <w:rsid w:val="00CB6DE1"/>
    <w:rsid w:val="00CC3AAA"/>
    <w:rsid w:val="00CC53D8"/>
    <w:rsid w:val="00CC545E"/>
    <w:rsid w:val="00CC73AF"/>
    <w:rsid w:val="00CD1DE3"/>
    <w:rsid w:val="00CD74A7"/>
    <w:rsid w:val="00CE6C52"/>
    <w:rsid w:val="00CF22DF"/>
    <w:rsid w:val="00CF398E"/>
    <w:rsid w:val="00CF4156"/>
    <w:rsid w:val="00CF67E3"/>
    <w:rsid w:val="00CF717F"/>
    <w:rsid w:val="00D051CE"/>
    <w:rsid w:val="00D12D50"/>
    <w:rsid w:val="00D1513A"/>
    <w:rsid w:val="00D30195"/>
    <w:rsid w:val="00D30A23"/>
    <w:rsid w:val="00D34EA0"/>
    <w:rsid w:val="00D43B1B"/>
    <w:rsid w:val="00D4609E"/>
    <w:rsid w:val="00D56DE6"/>
    <w:rsid w:val="00D601A0"/>
    <w:rsid w:val="00D634B3"/>
    <w:rsid w:val="00D64E00"/>
    <w:rsid w:val="00D7159C"/>
    <w:rsid w:val="00D72880"/>
    <w:rsid w:val="00D73DA2"/>
    <w:rsid w:val="00D8160B"/>
    <w:rsid w:val="00D84E2E"/>
    <w:rsid w:val="00D84F6A"/>
    <w:rsid w:val="00D86ACC"/>
    <w:rsid w:val="00D92BAA"/>
    <w:rsid w:val="00DA0638"/>
    <w:rsid w:val="00DA2DC9"/>
    <w:rsid w:val="00DA5FEE"/>
    <w:rsid w:val="00DA63E2"/>
    <w:rsid w:val="00DB2EF6"/>
    <w:rsid w:val="00DB4D9F"/>
    <w:rsid w:val="00DB55B1"/>
    <w:rsid w:val="00DB6429"/>
    <w:rsid w:val="00DC34B8"/>
    <w:rsid w:val="00DC5049"/>
    <w:rsid w:val="00DC7504"/>
    <w:rsid w:val="00DD2541"/>
    <w:rsid w:val="00DD3A71"/>
    <w:rsid w:val="00DD6907"/>
    <w:rsid w:val="00DD7039"/>
    <w:rsid w:val="00DD71D3"/>
    <w:rsid w:val="00DD7526"/>
    <w:rsid w:val="00DE2DC0"/>
    <w:rsid w:val="00DE35D1"/>
    <w:rsid w:val="00DF2D9A"/>
    <w:rsid w:val="00DF37CD"/>
    <w:rsid w:val="00DF4080"/>
    <w:rsid w:val="00E01F4E"/>
    <w:rsid w:val="00E037B5"/>
    <w:rsid w:val="00E0467C"/>
    <w:rsid w:val="00E04D90"/>
    <w:rsid w:val="00E05C12"/>
    <w:rsid w:val="00E15571"/>
    <w:rsid w:val="00E15D32"/>
    <w:rsid w:val="00E16986"/>
    <w:rsid w:val="00E16A92"/>
    <w:rsid w:val="00E17A64"/>
    <w:rsid w:val="00E2145F"/>
    <w:rsid w:val="00E23CA6"/>
    <w:rsid w:val="00E25D31"/>
    <w:rsid w:val="00E31E4B"/>
    <w:rsid w:val="00E32663"/>
    <w:rsid w:val="00E34046"/>
    <w:rsid w:val="00E34239"/>
    <w:rsid w:val="00E369DC"/>
    <w:rsid w:val="00E36A15"/>
    <w:rsid w:val="00E40E00"/>
    <w:rsid w:val="00E43906"/>
    <w:rsid w:val="00E478F8"/>
    <w:rsid w:val="00E47F35"/>
    <w:rsid w:val="00E501B8"/>
    <w:rsid w:val="00E53923"/>
    <w:rsid w:val="00E54081"/>
    <w:rsid w:val="00E54370"/>
    <w:rsid w:val="00E54A02"/>
    <w:rsid w:val="00E562EA"/>
    <w:rsid w:val="00E56FAC"/>
    <w:rsid w:val="00E671C3"/>
    <w:rsid w:val="00E70776"/>
    <w:rsid w:val="00E7284E"/>
    <w:rsid w:val="00E76450"/>
    <w:rsid w:val="00E8080C"/>
    <w:rsid w:val="00E827C8"/>
    <w:rsid w:val="00E82B6F"/>
    <w:rsid w:val="00E86F3B"/>
    <w:rsid w:val="00E90052"/>
    <w:rsid w:val="00E90142"/>
    <w:rsid w:val="00E91F96"/>
    <w:rsid w:val="00E9269E"/>
    <w:rsid w:val="00E93899"/>
    <w:rsid w:val="00E9445E"/>
    <w:rsid w:val="00E966D4"/>
    <w:rsid w:val="00EA1AE8"/>
    <w:rsid w:val="00EB0786"/>
    <w:rsid w:val="00EB5B8E"/>
    <w:rsid w:val="00EC6106"/>
    <w:rsid w:val="00ED0E3D"/>
    <w:rsid w:val="00ED34BB"/>
    <w:rsid w:val="00ED6835"/>
    <w:rsid w:val="00ED7ED5"/>
    <w:rsid w:val="00EE195E"/>
    <w:rsid w:val="00EE1F46"/>
    <w:rsid w:val="00EE22FD"/>
    <w:rsid w:val="00EE3253"/>
    <w:rsid w:val="00EE57AE"/>
    <w:rsid w:val="00F0136C"/>
    <w:rsid w:val="00F03456"/>
    <w:rsid w:val="00F06EE8"/>
    <w:rsid w:val="00F07349"/>
    <w:rsid w:val="00F0756B"/>
    <w:rsid w:val="00F10031"/>
    <w:rsid w:val="00F113EF"/>
    <w:rsid w:val="00F11789"/>
    <w:rsid w:val="00F11BD8"/>
    <w:rsid w:val="00F126F3"/>
    <w:rsid w:val="00F14A40"/>
    <w:rsid w:val="00F16320"/>
    <w:rsid w:val="00F17696"/>
    <w:rsid w:val="00F17C29"/>
    <w:rsid w:val="00F22AE5"/>
    <w:rsid w:val="00F23091"/>
    <w:rsid w:val="00F2550A"/>
    <w:rsid w:val="00F32CE7"/>
    <w:rsid w:val="00F338BF"/>
    <w:rsid w:val="00F33A07"/>
    <w:rsid w:val="00F37648"/>
    <w:rsid w:val="00F401C6"/>
    <w:rsid w:val="00F40A68"/>
    <w:rsid w:val="00F41E39"/>
    <w:rsid w:val="00F44B7D"/>
    <w:rsid w:val="00F47037"/>
    <w:rsid w:val="00F5145D"/>
    <w:rsid w:val="00F53A3E"/>
    <w:rsid w:val="00F614DE"/>
    <w:rsid w:val="00F63B11"/>
    <w:rsid w:val="00F6595B"/>
    <w:rsid w:val="00F67AE0"/>
    <w:rsid w:val="00F70292"/>
    <w:rsid w:val="00F770C5"/>
    <w:rsid w:val="00F814ED"/>
    <w:rsid w:val="00F816EB"/>
    <w:rsid w:val="00F829C0"/>
    <w:rsid w:val="00F829F6"/>
    <w:rsid w:val="00F8454D"/>
    <w:rsid w:val="00F856FE"/>
    <w:rsid w:val="00F8797B"/>
    <w:rsid w:val="00F979AF"/>
    <w:rsid w:val="00FA1FE1"/>
    <w:rsid w:val="00FA537C"/>
    <w:rsid w:val="00FA59EA"/>
    <w:rsid w:val="00FB2B13"/>
    <w:rsid w:val="00FB2F96"/>
    <w:rsid w:val="00FB58CB"/>
    <w:rsid w:val="00FB6E7E"/>
    <w:rsid w:val="00FB7564"/>
    <w:rsid w:val="00FC01D4"/>
    <w:rsid w:val="00FC17FF"/>
    <w:rsid w:val="00FC2E0A"/>
    <w:rsid w:val="00FC39CC"/>
    <w:rsid w:val="00FC3A1F"/>
    <w:rsid w:val="00FC4762"/>
    <w:rsid w:val="00FD769C"/>
    <w:rsid w:val="00FE052B"/>
    <w:rsid w:val="00FE2EED"/>
    <w:rsid w:val="00FF17F7"/>
    <w:rsid w:val="00FF2518"/>
    <w:rsid w:val="00FF2D95"/>
    <w:rsid w:val="00FF3606"/>
    <w:rsid w:val="00FF7576"/>
    <w:rsid w:val="00FF7EE6"/>
    <w:rsid w:val="08C28B2C"/>
    <w:rsid w:val="19F939E4"/>
    <w:rsid w:val="1BCF365B"/>
    <w:rsid w:val="2AAD54B4"/>
    <w:rsid w:val="39215008"/>
    <w:rsid w:val="4BF24269"/>
    <w:rsid w:val="5C8209FD"/>
    <w:rsid w:val="6672EAF8"/>
    <w:rsid w:val="67F89123"/>
    <w:rsid w:val="70FAFB8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25097"/>
  <w15:chartTrackingRefBased/>
  <w15:docId w15:val="{A6D91B20-D06F-4C6D-A63C-F1ECC1C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
    <w:qFormat/>
    <w:rsid w:val="004F1C70"/>
    <w:pPr>
      <w:keepNext/>
      <w:keepLines/>
      <w:spacing w:before="120"/>
      <w:outlineLvl w:val="0"/>
    </w:pPr>
    <w:rPr>
      <w:rFonts w:eastAsia="Times New Roman"/>
      <w:b/>
      <w:bCs/>
      <w:sz w:val="40"/>
      <w:szCs w:val="32"/>
      <w:lang w:eastAsia="en-NZ"/>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Normal"/>
    <w:next w:val="Normal"/>
    <w:link w:val="Heading4Char"/>
    <w:uiPriority w:val="99"/>
    <w:qFormat/>
    <w:rsid w:val="00690686"/>
    <w:pPr>
      <w:spacing w:before="120" w:line="360" w:lineRule="auto"/>
      <w:outlineLvl w:val="3"/>
    </w:pPr>
    <w:rPr>
      <w:rFonts w:eastAsia="Times New Roman" w:cs="Segoe UI"/>
      <w:kern w:val="0"/>
      <w:sz w:val="24"/>
      <w:lang w:eastAsia="en-NZ"/>
      <w14:ligatures w14:val="none"/>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70"/>
    <w:rPr>
      <w:rFonts w:ascii="Verdana" w:eastAsia="Times New Roman" w:hAnsi="Verdana" w:cs="Arial"/>
      <w:b/>
      <w:bCs/>
      <w:sz w:val="40"/>
      <w:szCs w:val="32"/>
      <w:lang w:eastAsia="en-NZ"/>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9"/>
    <w:rsid w:val="00690686"/>
    <w:rPr>
      <w:rFonts w:ascii="Verdana" w:eastAsia="Times New Roman" w:hAnsi="Verdana" w:cs="Segoe UI"/>
      <w:kern w:val="0"/>
      <w:sz w:val="24"/>
      <w:szCs w:val="22"/>
      <w:lang w:eastAsia="en-NZ"/>
      <w14:ligatures w14:val="none"/>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tabs>
        <w:tab w:val="num" w:pos="3600"/>
      </w:tabs>
      <w:ind w:left="3600"/>
      <w:contextualSpacing/>
    </w:pPr>
  </w:style>
  <w:style w:type="paragraph" w:styleId="List">
    <w:name w:val="List"/>
    <w:basedOn w:val="Normal"/>
    <w:uiPriority w:val="99"/>
    <w:rsid w:val="00F06EE8"/>
    <w:pPr>
      <w:numPr>
        <w:numId w:val="4"/>
      </w:numPr>
      <w:tabs>
        <w:tab w:val="num" w:pos="720"/>
      </w:tabs>
      <w:ind w:left="454" w:hanging="454"/>
    </w:pPr>
  </w:style>
  <w:style w:type="paragraph" w:styleId="List2">
    <w:name w:val="List 2"/>
    <w:basedOn w:val="Normal"/>
    <w:uiPriority w:val="99"/>
    <w:rsid w:val="00906EAA"/>
    <w:pPr>
      <w:numPr>
        <w:ilvl w:val="1"/>
        <w:numId w:val="4"/>
      </w:numPr>
      <w:tabs>
        <w:tab w:val="num" w:pos="1440"/>
      </w:tabs>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i w:val="0"/>
      <w:iCs/>
      <w:color w:val="auto"/>
      <w:kern w:val="0"/>
      <w:sz w:val="20"/>
      <w:szCs w:val="24"/>
      <w:lang w:eastAsia="en-NZ"/>
      <w14:ligatures w14:val="none"/>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eastAsia="Times New Roman" w:hAnsi="Verdana" w:cs="Arial"/>
      <w:b/>
      <w:bCs/>
      <w:i w:val="0"/>
      <w:kern w:val="0"/>
      <w:sz w:val="20"/>
      <w:szCs w:val="24"/>
      <w:lang w:eastAsia="en-NZ"/>
      <w14:ligatures w14:val="none"/>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qFormat/>
    <w:rsid w:val="005C3CC8"/>
    <w:rPr>
      <w:b/>
      <w:szCs w:val="24"/>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num" w:pos="1209"/>
      </w:tabs>
      <w:ind w:left="1209"/>
      <w:contextualSpacing/>
    </w:pPr>
  </w:style>
  <w:style w:type="paragraph" w:styleId="ListBullet">
    <w:name w:val="List Bullet"/>
    <w:basedOn w:val="Normal"/>
    <w:uiPriority w:val="99"/>
    <w:rsid w:val="003B0A38"/>
    <w:pPr>
      <w:numPr>
        <w:numId w:val="5"/>
      </w:numPr>
      <w:tabs>
        <w:tab w:val="num" w:pos="720"/>
      </w:tabs>
      <w:ind w:left="720"/>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E16986"/>
    <w:rPr>
      <w:strike w:val="0"/>
      <w:dstrike w:val="0"/>
      <w:color w:val="464FEB"/>
      <w:u w:val="none"/>
      <w:effect w:val="none"/>
    </w:rPr>
  </w:style>
  <w:style w:type="paragraph" w:styleId="Header">
    <w:name w:val="header"/>
    <w:basedOn w:val="Normal"/>
    <w:link w:val="HeaderChar"/>
    <w:uiPriority w:val="99"/>
    <w:semiHidden/>
    <w:rsid w:val="006E62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62BD"/>
    <w:rPr>
      <w:rFonts w:ascii="Verdana" w:hAnsi="Verdana" w:cs="Arial"/>
      <w:szCs w:val="22"/>
    </w:rPr>
  </w:style>
  <w:style w:type="paragraph" w:styleId="Revision">
    <w:name w:val="Revision"/>
    <w:hidden/>
    <w:uiPriority w:val="99"/>
    <w:semiHidden/>
    <w:rsid w:val="00DE2DC0"/>
    <w:rPr>
      <w:rFonts w:ascii="Verdana" w:hAnsi="Verdana" w:cs="Arial"/>
      <w:szCs w:val="22"/>
    </w:rPr>
  </w:style>
  <w:style w:type="paragraph" w:styleId="CommentSubject">
    <w:name w:val="annotation subject"/>
    <w:basedOn w:val="CommentText"/>
    <w:next w:val="CommentText"/>
    <w:link w:val="CommentSubjectChar"/>
    <w:uiPriority w:val="99"/>
    <w:semiHidden/>
    <w:rsid w:val="00DA5FEE"/>
    <w:rPr>
      <w:b/>
      <w:bCs/>
    </w:rPr>
  </w:style>
  <w:style w:type="character" w:customStyle="1" w:styleId="CommentSubjectChar">
    <w:name w:val="Comment Subject Char"/>
    <w:basedOn w:val="CommentTextChar"/>
    <w:link w:val="CommentSubject"/>
    <w:uiPriority w:val="99"/>
    <w:semiHidden/>
    <w:rsid w:val="00DA5FEE"/>
    <w:rPr>
      <w:rFonts w:ascii="Verdana" w:hAnsi="Verdana" w:cs="Arial"/>
      <w:b/>
      <w:bCs/>
    </w:rPr>
  </w:style>
  <w:style w:type="character" w:styleId="Mention">
    <w:name w:val="Mention"/>
    <w:basedOn w:val="DefaultParagraphFont"/>
    <w:uiPriority w:val="99"/>
    <w:unhideWhenUsed/>
    <w:rsid w:val="007435A7"/>
    <w:rPr>
      <w:color w:val="2B579A"/>
      <w:shd w:val="clear" w:color="auto" w:fill="E1DFDD"/>
    </w:rPr>
  </w:style>
  <w:style w:type="paragraph" w:styleId="Caption">
    <w:name w:val="caption"/>
    <w:basedOn w:val="Normal"/>
    <w:next w:val="Normal"/>
    <w:uiPriority w:val="35"/>
    <w:unhideWhenUsed/>
    <w:qFormat/>
    <w:rsid w:val="007435A7"/>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936917">
      <w:bodyDiv w:val="1"/>
      <w:marLeft w:val="0"/>
      <w:marRight w:val="0"/>
      <w:marTop w:val="0"/>
      <w:marBottom w:val="0"/>
      <w:divBdr>
        <w:top w:val="none" w:sz="0" w:space="0" w:color="auto"/>
        <w:left w:val="none" w:sz="0" w:space="0" w:color="auto"/>
        <w:bottom w:val="none" w:sz="0" w:space="0" w:color="auto"/>
        <w:right w:val="none" w:sz="0" w:space="0" w:color="auto"/>
      </w:divBdr>
      <w:divsChild>
        <w:div w:id="1097672882">
          <w:marLeft w:val="0"/>
          <w:marRight w:val="0"/>
          <w:marTop w:val="0"/>
          <w:marBottom w:val="0"/>
          <w:divBdr>
            <w:top w:val="none" w:sz="0" w:space="0" w:color="auto"/>
            <w:left w:val="none" w:sz="0" w:space="0" w:color="auto"/>
            <w:bottom w:val="none" w:sz="0" w:space="0" w:color="auto"/>
            <w:right w:val="none" w:sz="0" w:space="0" w:color="auto"/>
          </w:divBdr>
        </w:div>
      </w:divsChild>
    </w:div>
    <w:div w:id="1269696188">
      <w:bodyDiv w:val="1"/>
      <w:marLeft w:val="0"/>
      <w:marRight w:val="0"/>
      <w:marTop w:val="0"/>
      <w:marBottom w:val="0"/>
      <w:divBdr>
        <w:top w:val="none" w:sz="0" w:space="0" w:color="auto"/>
        <w:left w:val="none" w:sz="0" w:space="0" w:color="auto"/>
        <w:bottom w:val="none" w:sz="0" w:space="0" w:color="auto"/>
        <w:right w:val="none" w:sz="0" w:space="0" w:color="auto"/>
      </w:divBdr>
      <w:divsChild>
        <w:div w:id="736320390">
          <w:marLeft w:val="0"/>
          <w:marRight w:val="0"/>
          <w:marTop w:val="0"/>
          <w:marBottom w:val="0"/>
          <w:divBdr>
            <w:top w:val="none" w:sz="0" w:space="0" w:color="auto"/>
            <w:left w:val="none" w:sz="0" w:space="0" w:color="auto"/>
            <w:bottom w:val="none" w:sz="0" w:space="0" w:color="auto"/>
            <w:right w:val="none" w:sz="0" w:space="0" w:color="auto"/>
          </w:divBdr>
        </w:div>
      </w:divsChild>
    </w:div>
    <w:div w:id="1550141133">
      <w:bodyDiv w:val="1"/>
      <w:marLeft w:val="0"/>
      <w:marRight w:val="0"/>
      <w:marTop w:val="0"/>
      <w:marBottom w:val="0"/>
      <w:divBdr>
        <w:top w:val="none" w:sz="0" w:space="0" w:color="auto"/>
        <w:left w:val="none" w:sz="0" w:space="0" w:color="auto"/>
        <w:bottom w:val="none" w:sz="0" w:space="0" w:color="auto"/>
        <w:right w:val="none" w:sz="0" w:space="0" w:color="auto"/>
      </w:divBdr>
      <w:divsChild>
        <w:div w:id="124036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FE035ACD525D6F47AF5DD87D41AB06BE" ma:contentTypeVersion="22" ma:contentTypeDescription="Accommodates MDP specific document metadata" ma:contentTypeScope="" ma:versionID="f23f702fbc91975628e1c424dc561b98">
  <xsd:schema xmlns:xsd="http://www.w3.org/2001/XMLSchema" xmlns:xs="http://www.w3.org/2001/XMLSchema" xmlns:p="http://schemas.microsoft.com/office/2006/metadata/properties" xmlns:ns1="http://schemas.microsoft.com/sharepoint/v3" xmlns:ns2="02a84152-8596-43a3-9bc5-723f546ac1f5" xmlns:ns3="cb296aed-a801-4319-a131-d67e09f2b211" targetNamespace="http://schemas.microsoft.com/office/2006/metadata/properties" ma:root="true" ma:fieldsID="0cec684f58cd1cfc43290ce3ad4f7806" ns1:_="" ns2:_="" ns3:_="">
    <xsd:import namespace="http://schemas.microsoft.com/sharepoint/v3"/>
    <xsd:import namespace="02a84152-8596-43a3-9bc5-723f546ac1f5"/>
    <xsd:import namespace="cb296aed-a801-4319-a131-d67e09f2b2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element ref="ns3:_Flow_Signoff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84152-8596-43a3-9bc5-723f546ac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80f12-283d-472d-923f-387bd5e7c09a}" ma:internalName="TaxCatchAll" ma:showField="CatchAllData" ma:web="02a84152-8596-43a3-9bc5-723f546ac1f5">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3;#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296aed-a801-4319-a131-d67e09f2b2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b296aed-a801-4319-a131-d67e09f2b211" xsi:nil="true"/>
    <i0f84bba906045b4af568ee102a52dcb xmlns="02a84152-8596-43a3-9bc5-723f546ac1f5">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TaxCatchAll xmlns="02a84152-8596-43a3-9bc5-723f546ac1f5">
      <Value>13</Value>
    </TaxCatchAll>
    <_ip_UnifiedCompliancePolicyProperties xmlns="http://schemas.microsoft.com/sharepoint/v3" xsi:nil="true"/>
    <lcf76f155ced4ddcb4097134ff3c332f xmlns="cb296aed-a801-4319-a131-d67e09f2b211">
      <Terms xmlns="http://schemas.microsoft.com/office/infopath/2007/PartnerControls"/>
    </lcf76f155ced4ddcb4097134ff3c332f>
    <_dlc_DocId xmlns="02a84152-8596-43a3-9bc5-723f546ac1f5">INFO-1616570407-5201</_dlc_DocId>
    <_dlc_DocIdUrl xmlns="02a84152-8596-43a3-9bc5-723f546ac1f5">
      <Url>https://msdgovtnz.sharepoint.com/sites/whaikaha-ORG-NZSL-Office/_layouts/15/DocIdRedir.aspx?ID=INFO-1616570407-5201</Url>
      <Description>INFO-1616570407-5201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750D8530-B5FD-41D8-A7EC-D09412C53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84152-8596-43a3-9bc5-723f546ac1f5"/>
    <ds:schemaRef ds:uri="cb296aed-a801-4319-a131-d67e09f2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8EEA3-4AFA-45BF-846C-850A2EA5D15B}">
  <ds:schemaRefs>
    <ds:schemaRef ds:uri="http://schemas.microsoft.com/sharepoint/v3/contenttype/forms"/>
  </ds:schemaRefs>
</ds:datastoreItem>
</file>

<file path=customXml/itemProps4.xml><?xml version="1.0" encoding="utf-8"?>
<ds:datastoreItem xmlns:ds="http://schemas.openxmlformats.org/officeDocument/2006/customXml" ds:itemID="{7C33C1DA-EE27-406F-A065-E26BD3010CCD}">
  <ds:schemaRefs>
    <ds:schemaRef ds:uri="http://schemas.microsoft.com/office/2006/metadata/properties"/>
    <ds:schemaRef ds:uri="http://schemas.microsoft.com/office/infopath/2007/PartnerControls"/>
    <ds:schemaRef ds:uri="http://schemas.microsoft.com/sharepoint/v3"/>
    <ds:schemaRef ds:uri="cb296aed-a801-4319-a131-d67e09f2b211"/>
    <ds:schemaRef ds:uri="02a84152-8596-43a3-9bc5-723f546ac1f5"/>
  </ds:schemaRefs>
</ds:datastoreItem>
</file>

<file path=customXml/itemProps5.xml><?xml version="1.0" encoding="utf-8"?>
<ds:datastoreItem xmlns:ds="http://schemas.openxmlformats.org/officeDocument/2006/customXml" ds:itemID="{7B62A273-31E4-47CF-8970-5E2E917881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Kellye Bensley</dc:creator>
  <cp:keywords/>
  <dc:description/>
  <cp:lastModifiedBy>Helen Isbister</cp:lastModifiedBy>
  <cp:revision>53</cp:revision>
  <cp:lastPrinted>2026-05-05T23:52:00Z</cp:lastPrinted>
  <dcterms:created xsi:type="dcterms:W3CDTF">2026-05-03T22:28:00Z</dcterms:created>
  <dcterms:modified xsi:type="dcterms:W3CDTF">2026-05-06T00:54:00Z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756f3445,5f33446e,4c08d927</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2026-03-26T00:47:36Z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78c54cbd-1ceb-492f-aa24-256838799666</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0x010100A4C634B9829F5B4CA6729CA17A9903AF00FE035ACD525D6F47AF5DD87D41AB06BE</vt:lpwstr>
  </property>
  <property fmtid="{D5CDD505-2E9C-101B-9397-08002B2CF9AE}" pid="14" name="RevIMBCS">
    <vt:lpwstr>13;#BUSINESS UNIT MANAGEMENT|78593d4a-e474-4f8c-9c40-8861e4397df9</vt:lpwstr>
  </property>
  <property fmtid="{D5CDD505-2E9C-101B-9397-08002B2CF9AE}" pid="15" name="_dlc_DocIdItemGuid">
    <vt:lpwstr>83544dff-1f22-4f84-a260-3e2ec8f24ae6</vt:lpwstr>
  </property>
  <property fmtid="{D5CDD505-2E9C-101B-9397-08002B2CF9AE}" pid="16" name="MediaServiceImageTags">
    <vt:lpwstr/>
  </property>
  <property fmtid="{D5CDD505-2E9C-101B-9397-08002B2CF9AE}" pid="17" name="docLang">
    <vt:lpwstr>en</vt:lpwstr>
  </property>
</Properties>
</file>