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12B9" w14:textId="7BC6C5D7" w:rsidR="00AE23AA" w:rsidRPr="00795296" w:rsidRDefault="00AE23AA" w:rsidP="00581902">
      <w:pPr>
        <w:ind w:left="5760"/>
      </w:pPr>
      <w:r>
        <w:rPr>
          <w:noProof/>
        </w:rPr>
        <w:drawing>
          <wp:anchor distT="0" distB="0" distL="114300" distR="114300" simplePos="0" relativeHeight="251658242" behindDoc="0" locked="0" layoutInCell="1" allowOverlap="1" wp14:anchorId="4F200D58" wp14:editId="640AADA0">
            <wp:simplePos x="0" y="0"/>
            <wp:positionH relativeFrom="column">
              <wp:posOffset>-536575</wp:posOffset>
            </wp:positionH>
            <wp:positionV relativeFrom="page">
              <wp:posOffset>582930</wp:posOffset>
            </wp:positionV>
            <wp:extent cx="3176270" cy="1987550"/>
            <wp:effectExtent l="0" t="0" r="0" b="0"/>
            <wp:wrapSquare wrapText="bothSides"/>
            <wp:docPr id="904895749" name="Picture 2" descr="This is the logo for the NZSL Board. It depicts four colorful leav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95749" name="Picture 2" descr="This is the logo for the NZSL Board. It depicts four colorful leaves.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6270" cy="1987550"/>
                    </a:xfrm>
                    <a:prstGeom prst="rect">
                      <a:avLst/>
                    </a:prstGeom>
                    <a:noFill/>
                  </pic:spPr>
                </pic:pic>
              </a:graphicData>
            </a:graphic>
            <wp14:sizeRelH relativeFrom="page">
              <wp14:pctWidth>0</wp14:pctWidth>
            </wp14:sizeRelH>
            <wp14:sizeRelV relativeFrom="page">
              <wp14:pctHeight>0</wp14:pctHeight>
            </wp14:sizeRelV>
          </wp:anchor>
        </w:drawing>
      </w:r>
      <w:r w:rsidR="00613C97">
        <w:t xml:space="preserve">                       </w:t>
      </w:r>
      <w:r>
        <w:rPr>
          <w:noProof/>
          <w:sz w:val="52"/>
          <w:szCs w:val="52"/>
        </w:rPr>
        <w:drawing>
          <wp:inline distT="0" distB="0" distL="0" distR="0" wp14:anchorId="4C7E1F19" wp14:editId="172D11EB">
            <wp:extent cx="1742742" cy="1016876"/>
            <wp:effectExtent l="0" t="0" r="0" b="0"/>
            <wp:docPr id="779022251" name="Picture 1" descr="This is the logo for the Whaikaha - Ministry of Disabled People. It is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022251" name="Picture 1" descr="This is the logo for the Whaikaha - Ministry of Disabled People. It is purp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0270" cy="1027103"/>
                    </a:xfrm>
                    <a:prstGeom prst="rect">
                      <a:avLst/>
                    </a:prstGeom>
                    <a:noFill/>
                    <a:ln>
                      <a:noFill/>
                    </a:ln>
                  </pic:spPr>
                </pic:pic>
              </a:graphicData>
            </a:graphic>
          </wp:inline>
        </w:drawing>
      </w:r>
    </w:p>
    <w:p w14:paraId="782531A6" w14:textId="77777777" w:rsidR="00AE23AA" w:rsidRDefault="00AE23AA" w:rsidP="00AE23AA">
      <w:pPr>
        <w:rPr>
          <w:sz w:val="52"/>
          <w:szCs w:val="52"/>
        </w:rPr>
      </w:pPr>
    </w:p>
    <w:p w14:paraId="45EEA377" w14:textId="77777777" w:rsidR="00AE23AA" w:rsidRDefault="00AE23AA" w:rsidP="00AE23AA">
      <w:pPr>
        <w:rPr>
          <w:sz w:val="52"/>
          <w:szCs w:val="52"/>
        </w:rPr>
      </w:pPr>
    </w:p>
    <w:p w14:paraId="6F01F74D" w14:textId="77777777" w:rsidR="00AE23AA" w:rsidRPr="00450512" w:rsidRDefault="00AE23AA" w:rsidP="00AE23AA">
      <w:pPr>
        <w:rPr>
          <w:sz w:val="52"/>
          <w:szCs w:val="52"/>
        </w:rPr>
      </w:pPr>
    </w:p>
    <w:p w14:paraId="39793477" w14:textId="3472EC4B" w:rsidR="00AE23AA" w:rsidRPr="00450512" w:rsidRDefault="00BD28B1" w:rsidP="00AE23AA">
      <w:pPr>
        <w:jc w:val="center"/>
        <w:rPr>
          <w:sz w:val="52"/>
          <w:szCs w:val="52"/>
        </w:rPr>
      </w:pPr>
      <w:r>
        <w:rPr>
          <w:sz w:val="52"/>
          <w:szCs w:val="52"/>
        </w:rPr>
        <w:t xml:space="preserve"> </w:t>
      </w:r>
      <w:r w:rsidR="00AE23AA" w:rsidRPr="00450512">
        <w:rPr>
          <w:sz w:val="52"/>
          <w:szCs w:val="52"/>
        </w:rPr>
        <w:t>“New Zealand Sign Language everywhere, every day”</w:t>
      </w:r>
    </w:p>
    <w:p w14:paraId="79DE9DDB" w14:textId="77777777" w:rsidR="00AE23AA" w:rsidRPr="00450512" w:rsidRDefault="00AE23AA" w:rsidP="00AE23AA">
      <w:pPr>
        <w:jc w:val="center"/>
        <w:rPr>
          <w:sz w:val="44"/>
          <w:szCs w:val="44"/>
        </w:rPr>
      </w:pPr>
    </w:p>
    <w:p w14:paraId="6C5AD896" w14:textId="77777777" w:rsidR="00AE23AA" w:rsidRPr="00450512" w:rsidRDefault="00AE23AA" w:rsidP="00AE23AA">
      <w:pPr>
        <w:jc w:val="center"/>
        <w:rPr>
          <w:sz w:val="44"/>
          <w:szCs w:val="44"/>
        </w:rPr>
      </w:pPr>
      <w:r w:rsidRPr="00450512">
        <w:rPr>
          <w:sz w:val="44"/>
          <w:szCs w:val="44"/>
        </w:rPr>
        <w:t>New Zealand Sign Language Strategy 2025-2030</w:t>
      </w:r>
    </w:p>
    <w:p w14:paraId="7433E069" w14:textId="77777777" w:rsidR="00AE23AA" w:rsidRPr="00450512" w:rsidRDefault="00AE23AA" w:rsidP="00AE23AA">
      <w:pPr>
        <w:jc w:val="center"/>
        <w:rPr>
          <w:sz w:val="52"/>
          <w:szCs w:val="52"/>
        </w:rPr>
      </w:pPr>
    </w:p>
    <w:p w14:paraId="4CD00858" w14:textId="42846AC7" w:rsidR="00DC4B41" w:rsidRDefault="00DC4B41" w:rsidP="00AE23AA">
      <w:pPr>
        <w:jc w:val="center"/>
        <w:rPr>
          <w:sz w:val="52"/>
          <w:szCs w:val="52"/>
        </w:rPr>
      </w:pPr>
      <w:r>
        <w:rPr>
          <w:sz w:val="52"/>
          <w:szCs w:val="52"/>
        </w:rPr>
        <w:t>SUMMARY OF STRATEGY</w:t>
      </w:r>
    </w:p>
    <w:p w14:paraId="053507F8" w14:textId="35E8E420" w:rsidR="00AE23AA" w:rsidRPr="00450512" w:rsidRDefault="00DC4B41" w:rsidP="00AE23AA">
      <w:pPr>
        <w:jc w:val="center"/>
        <w:rPr>
          <w:sz w:val="52"/>
          <w:szCs w:val="52"/>
        </w:rPr>
      </w:pPr>
      <w:r>
        <w:rPr>
          <w:sz w:val="52"/>
          <w:szCs w:val="52"/>
        </w:rPr>
        <w:t xml:space="preserve">DRAFT </w:t>
      </w:r>
      <w:r w:rsidR="00AE23AA" w:rsidRPr="00450512">
        <w:rPr>
          <w:sz w:val="52"/>
          <w:szCs w:val="52"/>
        </w:rPr>
        <w:t>FOR CONSULTATION</w:t>
      </w:r>
    </w:p>
    <w:p w14:paraId="5E7F7741" w14:textId="77777777" w:rsidR="00AE23AA" w:rsidRPr="00450512" w:rsidRDefault="00AE23AA" w:rsidP="00AE23AA">
      <w:pPr>
        <w:jc w:val="center"/>
      </w:pPr>
      <w:r>
        <w:t>22 April –</w:t>
      </w:r>
      <w:r w:rsidRPr="00450512">
        <w:t xml:space="preserve"> </w:t>
      </w:r>
      <w:r>
        <w:t xml:space="preserve">2 </w:t>
      </w:r>
      <w:r w:rsidRPr="00450512">
        <w:t>June 2025</w:t>
      </w:r>
    </w:p>
    <w:p w14:paraId="5B0EE15D" w14:textId="77777777" w:rsidR="00AE23AA" w:rsidRPr="00450512" w:rsidRDefault="00AE23AA" w:rsidP="00AE23AA"/>
    <w:p w14:paraId="64E88413" w14:textId="77777777" w:rsidR="00AE23AA" w:rsidRPr="00450512" w:rsidRDefault="00AE23AA" w:rsidP="00AE23AA"/>
    <w:p w14:paraId="471FBE32" w14:textId="77777777" w:rsidR="00AE23AA" w:rsidRPr="00450512" w:rsidRDefault="00AE23AA" w:rsidP="00AE23AA"/>
    <w:p w14:paraId="27D05038" w14:textId="77777777" w:rsidR="00AE23AA" w:rsidRPr="00450512" w:rsidRDefault="00AE23AA" w:rsidP="00AE23AA"/>
    <w:p w14:paraId="7DA235D4" w14:textId="77777777" w:rsidR="00AE23AA" w:rsidRPr="00450512" w:rsidRDefault="00AE23AA" w:rsidP="00AE23AA">
      <w:pPr>
        <w:spacing w:after="0" w:line="240" w:lineRule="auto"/>
      </w:pPr>
    </w:p>
    <w:p w14:paraId="52F7FCC7" w14:textId="77777777" w:rsidR="00AE23AA" w:rsidRPr="00450512" w:rsidRDefault="00AE23AA" w:rsidP="00AE23AA">
      <w:pPr>
        <w:spacing w:after="0" w:line="240" w:lineRule="auto"/>
        <w:sectPr w:rsidR="00AE23AA" w:rsidRPr="00450512" w:rsidSect="008962C5">
          <w:headerReference w:type="even" r:id="rId14"/>
          <w:headerReference w:type="first" r:id="rId15"/>
          <w:footerReference w:type="first" r:id="rId16"/>
          <w:pgSz w:w="11906" w:h="16838"/>
          <w:pgMar w:top="1440" w:right="1440" w:bottom="1134" w:left="1440" w:header="0" w:footer="708" w:gutter="0"/>
          <w:pgNumType w:start="1"/>
          <w:cols w:space="708"/>
          <w:docGrid w:linePitch="360"/>
        </w:sectPr>
      </w:pPr>
    </w:p>
    <w:p w14:paraId="63588DE3" w14:textId="77777777" w:rsidR="009E62E0" w:rsidRPr="0086004F" w:rsidRDefault="009E62E0" w:rsidP="009E62E0">
      <w:pPr>
        <w:pStyle w:val="Heading1"/>
        <w:rPr>
          <w:rFonts w:ascii="Verdana" w:hAnsi="Verdana"/>
          <w:b w:val="0"/>
        </w:rPr>
      </w:pPr>
      <w:bookmarkStart w:id="0" w:name="_Toc190768688"/>
      <w:r w:rsidRPr="0086004F">
        <w:rPr>
          <w:rFonts w:ascii="Verdana" w:hAnsi="Verdana"/>
        </w:rPr>
        <w:lastRenderedPageBreak/>
        <w:t>Executive summary</w:t>
      </w:r>
      <w:bookmarkEnd w:id="0"/>
    </w:p>
    <w:p w14:paraId="10BA47EC" w14:textId="77777777" w:rsidR="00B174B4" w:rsidRPr="002559BD" w:rsidRDefault="00B174B4" w:rsidP="002559BD">
      <w:pPr>
        <w:pStyle w:val="Heading2"/>
        <w:keepNext/>
        <w:keepLines/>
        <w:rPr>
          <w:rFonts w:eastAsiaTheme="majorEastAsia" w:cstheme="majorBidi"/>
          <w:color w:val="8064A2" w:themeColor="accent4"/>
          <w:kern w:val="0"/>
          <w14:ligatures w14:val="none"/>
        </w:rPr>
      </w:pPr>
      <w:r w:rsidRPr="002559BD">
        <w:rPr>
          <w:rFonts w:eastAsiaTheme="majorEastAsia" w:cstheme="majorBidi"/>
          <w:color w:val="8064A2" w:themeColor="accent4"/>
          <w:kern w:val="0"/>
          <w14:ligatures w14:val="none"/>
        </w:rPr>
        <w:t>We want everyone to be aware of, using, and accepting NZSL – everywhere, and every day</w:t>
      </w:r>
    </w:p>
    <w:p w14:paraId="5565E20E" w14:textId="77777777" w:rsidR="00B174B4" w:rsidRPr="00D17939" w:rsidRDefault="00B174B4" w:rsidP="00B174B4">
      <w:pPr>
        <w:numPr>
          <w:ilvl w:val="0"/>
          <w:numId w:val="11"/>
        </w:numPr>
        <w:rPr>
          <w:sz w:val="22"/>
        </w:rPr>
      </w:pPr>
      <w:r w:rsidRPr="00D17939">
        <w:rPr>
          <w:sz w:val="22"/>
        </w:rPr>
        <w:t>We want NZSL to be recognised and embraced by New Zealanders as an official language</w:t>
      </w:r>
    </w:p>
    <w:p w14:paraId="409E0B34" w14:textId="77777777" w:rsidR="00B174B4" w:rsidRPr="00D17939" w:rsidRDefault="00B174B4" w:rsidP="00B174B4">
      <w:pPr>
        <w:numPr>
          <w:ilvl w:val="0"/>
          <w:numId w:val="11"/>
        </w:numPr>
        <w:rPr>
          <w:sz w:val="22"/>
        </w:rPr>
      </w:pPr>
      <w:r w:rsidRPr="00D17939">
        <w:rPr>
          <w:sz w:val="22"/>
        </w:rPr>
        <w:t>We want Deaf and hard of hearing people to be able to fully participate in society, in their communities and in their cultures</w:t>
      </w:r>
    </w:p>
    <w:p w14:paraId="0A2094BF" w14:textId="77777777" w:rsidR="00B174B4" w:rsidRPr="00D17939" w:rsidRDefault="00B174B4" w:rsidP="00B174B4">
      <w:pPr>
        <w:numPr>
          <w:ilvl w:val="0"/>
          <w:numId w:val="11"/>
        </w:numPr>
        <w:rPr>
          <w:sz w:val="22"/>
        </w:rPr>
      </w:pPr>
      <w:r w:rsidRPr="00D17939">
        <w:rPr>
          <w:sz w:val="22"/>
        </w:rPr>
        <w:t xml:space="preserve">We want Turi Māori to be able to successfully navigate </w:t>
      </w:r>
      <w:proofErr w:type="spellStart"/>
      <w:r w:rsidRPr="00D17939">
        <w:rPr>
          <w:sz w:val="22"/>
        </w:rPr>
        <w:t>te</w:t>
      </w:r>
      <w:proofErr w:type="spellEnd"/>
      <w:r w:rsidRPr="00D17939">
        <w:rPr>
          <w:sz w:val="22"/>
        </w:rPr>
        <w:t xml:space="preserve"> </w:t>
      </w:r>
      <w:proofErr w:type="spellStart"/>
      <w:r w:rsidRPr="00D17939">
        <w:rPr>
          <w:sz w:val="22"/>
        </w:rPr>
        <w:t>ao</w:t>
      </w:r>
      <w:proofErr w:type="spellEnd"/>
      <w:r w:rsidRPr="00D17939">
        <w:rPr>
          <w:sz w:val="22"/>
        </w:rPr>
        <w:t xml:space="preserve"> Māori</w:t>
      </w:r>
    </w:p>
    <w:p w14:paraId="1EF72879" w14:textId="77777777" w:rsidR="00B174B4" w:rsidRPr="00791443" w:rsidRDefault="00B174B4" w:rsidP="00B174B4">
      <w:pPr>
        <w:rPr>
          <w:sz w:val="22"/>
        </w:rPr>
      </w:pPr>
    </w:p>
    <w:p w14:paraId="262F2160" w14:textId="77777777" w:rsidR="00B174B4" w:rsidRPr="002559BD" w:rsidRDefault="00B174B4" w:rsidP="002559BD">
      <w:pPr>
        <w:pStyle w:val="Heading2"/>
        <w:keepNext/>
        <w:keepLines/>
        <w:rPr>
          <w:rFonts w:eastAsiaTheme="majorEastAsia" w:cstheme="majorBidi"/>
          <w:color w:val="8064A2" w:themeColor="accent4"/>
          <w:kern w:val="0"/>
          <w14:ligatures w14:val="none"/>
        </w:rPr>
      </w:pPr>
      <w:r w:rsidRPr="002559BD">
        <w:rPr>
          <w:rFonts w:eastAsiaTheme="majorEastAsia" w:cstheme="majorBidi"/>
          <w:color w:val="8064A2" w:themeColor="accent4"/>
          <w:kern w:val="0"/>
          <w14:ligatures w14:val="none"/>
        </w:rPr>
        <w:t>Why a NZSL Strategy is important</w:t>
      </w:r>
    </w:p>
    <w:p w14:paraId="792033A4" w14:textId="77777777" w:rsidR="00B174B4" w:rsidRPr="00791443" w:rsidRDefault="00B174B4" w:rsidP="00B174B4">
      <w:pPr>
        <w:numPr>
          <w:ilvl w:val="0"/>
          <w:numId w:val="11"/>
        </w:numPr>
        <w:rPr>
          <w:sz w:val="22"/>
        </w:rPr>
      </w:pPr>
      <w:r w:rsidRPr="00D17939">
        <w:rPr>
          <w:sz w:val="22"/>
        </w:rPr>
        <w:t>The role of the NZSL Board is to maintain and promote NZSL</w:t>
      </w:r>
    </w:p>
    <w:p w14:paraId="636A1DA0" w14:textId="77777777" w:rsidR="00B174B4" w:rsidRPr="00791443" w:rsidRDefault="00B174B4" w:rsidP="00B174B4">
      <w:pPr>
        <w:numPr>
          <w:ilvl w:val="0"/>
          <w:numId w:val="11"/>
        </w:numPr>
        <w:rPr>
          <w:sz w:val="22"/>
        </w:rPr>
      </w:pPr>
      <w:r w:rsidRPr="00D17939">
        <w:rPr>
          <w:sz w:val="22"/>
        </w:rPr>
        <w:t>Having a NZSL strategy helps to support the role of the Board</w:t>
      </w:r>
    </w:p>
    <w:p w14:paraId="78FF777C" w14:textId="77777777" w:rsidR="00B174B4" w:rsidRPr="00791443" w:rsidRDefault="00B174B4" w:rsidP="00B174B4">
      <w:pPr>
        <w:numPr>
          <w:ilvl w:val="0"/>
          <w:numId w:val="11"/>
        </w:numPr>
        <w:rPr>
          <w:sz w:val="22"/>
        </w:rPr>
      </w:pPr>
      <w:r w:rsidRPr="00D17939">
        <w:rPr>
          <w:sz w:val="22"/>
        </w:rPr>
        <w:t xml:space="preserve">The Strategy will guide the work priorities for the Board for the next five years </w:t>
      </w:r>
    </w:p>
    <w:p w14:paraId="7B97D39E" w14:textId="77777777" w:rsidR="00B174B4" w:rsidRPr="00791443" w:rsidRDefault="00B174B4" w:rsidP="00B174B4">
      <w:pPr>
        <w:numPr>
          <w:ilvl w:val="0"/>
          <w:numId w:val="11"/>
        </w:numPr>
        <w:rPr>
          <w:sz w:val="22"/>
        </w:rPr>
      </w:pPr>
      <w:r w:rsidRPr="00D17939">
        <w:rPr>
          <w:sz w:val="22"/>
        </w:rPr>
        <w:t>The Board also makes decisions about what to fund, including Community Grants and contracts, based on whether it matches the NZSL Strategy</w:t>
      </w:r>
    </w:p>
    <w:p w14:paraId="0A9E531B" w14:textId="77777777" w:rsidR="00B174B4" w:rsidRDefault="00B174B4" w:rsidP="00B174B4">
      <w:pPr>
        <w:rPr>
          <w:sz w:val="22"/>
        </w:rPr>
      </w:pPr>
    </w:p>
    <w:p w14:paraId="4E9D6632" w14:textId="77777777" w:rsidR="00B174B4" w:rsidRPr="002559BD" w:rsidRDefault="00B174B4" w:rsidP="002559BD">
      <w:pPr>
        <w:pStyle w:val="Heading2"/>
        <w:keepNext/>
        <w:keepLines/>
        <w:rPr>
          <w:rFonts w:eastAsiaTheme="majorEastAsia" w:cstheme="majorBidi"/>
          <w:color w:val="8064A2" w:themeColor="accent4"/>
          <w:kern w:val="0"/>
          <w14:ligatures w14:val="none"/>
        </w:rPr>
      </w:pPr>
      <w:r w:rsidRPr="002559BD">
        <w:rPr>
          <w:rFonts w:eastAsiaTheme="majorEastAsia" w:cstheme="majorBidi"/>
          <w:color w:val="8064A2" w:themeColor="accent4"/>
          <w:kern w:val="0"/>
          <w14:ligatures w14:val="none"/>
        </w:rPr>
        <w:t>The Board seeks your feedback on this draft strategy</w:t>
      </w:r>
    </w:p>
    <w:p w14:paraId="07666016" w14:textId="77777777" w:rsidR="00B174B4" w:rsidRPr="003E719A" w:rsidRDefault="00B174B4" w:rsidP="00B174B4">
      <w:pPr>
        <w:numPr>
          <w:ilvl w:val="0"/>
          <w:numId w:val="11"/>
        </w:numPr>
        <w:rPr>
          <w:sz w:val="22"/>
        </w:rPr>
      </w:pPr>
      <w:r w:rsidRPr="003E719A">
        <w:rPr>
          <w:sz w:val="22"/>
        </w:rPr>
        <w:t>Your feedback on this draft strategy is important</w:t>
      </w:r>
    </w:p>
    <w:p w14:paraId="7D80F040" w14:textId="77777777" w:rsidR="00B174B4" w:rsidRPr="003E719A" w:rsidRDefault="00B174B4" w:rsidP="00B174B4">
      <w:pPr>
        <w:numPr>
          <w:ilvl w:val="0"/>
          <w:numId w:val="11"/>
        </w:numPr>
        <w:rPr>
          <w:sz w:val="22"/>
        </w:rPr>
      </w:pPr>
      <w:r w:rsidRPr="003E719A">
        <w:rPr>
          <w:sz w:val="22"/>
        </w:rPr>
        <w:t>At the back of this document, are questions you can use</w:t>
      </w:r>
    </w:p>
    <w:p w14:paraId="568DB34C" w14:textId="77777777" w:rsidR="00B174B4" w:rsidRPr="00287721" w:rsidRDefault="00B174B4" w:rsidP="00B174B4">
      <w:pPr>
        <w:numPr>
          <w:ilvl w:val="0"/>
          <w:numId w:val="11"/>
        </w:numPr>
        <w:rPr>
          <w:sz w:val="22"/>
        </w:rPr>
      </w:pPr>
      <w:r w:rsidRPr="003E719A">
        <w:rPr>
          <w:sz w:val="22"/>
        </w:rPr>
        <w:t xml:space="preserve">You can provide your feedback through an online form, via email, or via New Zealand Sign </w:t>
      </w:r>
      <w:r w:rsidRPr="00287721">
        <w:rPr>
          <w:sz w:val="22"/>
        </w:rPr>
        <w:t xml:space="preserve">Language </w:t>
      </w:r>
    </w:p>
    <w:p w14:paraId="152441C1" w14:textId="22A63C35" w:rsidR="00B174B4" w:rsidRPr="00287721" w:rsidRDefault="00B174B4" w:rsidP="00B174B4">
      <w:pPr>
        <w:numPr>
          <w:ilvl w:val="0"/>
          <w:numId w:val="11"/>
        </w:numPr>
        <w:rPr>
          <w:sz w:val="22"/>
        </w:rPr>
      </w:pPr>
      <w:r w:rsidRPr="00287721">
        <w:rPr>
          <w:sz w:val="22"/>
        </w:rPr>
        <w:t xml:space="preserve">More information about the consultation process and how to make your submission - can also be found on </w:t>
      </w:r>
      <w:hyperlink r:id="rId17" w:history="1">
        <w:r w:rsidR="00836507" w:rsidRPr="00ED22E9">
          <w:rPr>
            <w:rStyle w:val="Hyperlink"/>
            <w:sz w:val="22"/>
          </w:rPr>
          <w:t>www.nzsl.govt.nz</w:t>
        </w:r>
      </w:hyperlink>
      <w:r w:rsidRPr="00E24971">
        <w:rPr>
          <w:sz w:val="22"/>
        </w:rPr>
        <w:t>.</w:t>
      </w:r>
    </w:p>
    <w:p w14:paraId="2AFB461B" w14:textId="77777777" w:rsidR="00B174B4" w:rsidRDefault="00B174B4" w:rsidP="00B174B4">
      <w:pPr>
        <w:ind w:left="360"/>
        <w:rPr>
          <w:sz w:val="22"/>
        </w:rPr>
      </w:pPr>
    </w:p>
    <w:p w14:paraId="18F330E6" w14:textId="77777777" w:rsidR="00A92E40" w:rsidRDefault="00A92E40">
      <w:pPr>
        <w:spacing w:after="0" w:line="240" w:lineRule="auto"/>
        <w:rPr>
          <w:rFonts w:eastAsiaTheme="majorEastAsia"/>
          <w:b/>
          <w:bCs/>
          <w:sz w:val="36"/>
          <w:szCs w:val="28"/>
        </w:rPr>
      </w:pPr>
      <w:r>
        <w:br w:type="page"/>
      </w:r>
    </w:p>
    <w:p w14:paraId="7D7699DF" w14:textId="2881DC75" w:rsidR="0058240F" w:rsidRPr="0086004F" w:rsidRDefault="00B82BCD" w:rsidP="0058240F">
      <w:pPr>
        <w:pStyle w:val="Heading1"/>
        <w:rPr>
          <w:rFonts w:ascii="Verdana" w:hAnsi="Verdana"/>
          <w:b w:val="0"/>
        </w:rPr>
      </w:pPr>
      <w:r>
        <w:rPr>
          <w:rFonts w:ascii="Verdana" w:hAnsi="Verdana"/>
        </w:rPr>
        <w:lastRenderedPageBreak/>
        <w:t>Focus and Language</w:t>
      </w:r>
    </w:p>
    <w:p w14:paraId="2A5B2CC2" w14:textId="49816AB1" w:rsidR="00D25BB7" w:rsidRPr="003E719A" w:rsidRDefault="003B69A8" w:rsidP="009E4F24">
      <w:pPr>
        <w:numPr>
          <w:ilvl w:val="0"/>
          <w:numId w:val="11"/>
        </w:numPr>
        <w:rPr>
          <w:sz w:val="22"/>
        </w:rPr>
      </w:pPr>
      <w:r w:rsidRPr="003E719A">
        <w:rPr>
          <w:sz w:val="22"/>
        </w:rPr>
        <w:t>NZSL is an integral part of Deaf culture and is the preferred language of Deaf people.</w:t>
      </w:r>
      <w:r w:rsidR="00D25BB7" w:rsidRPr="003E719A">
        <w:rPr>
          <w:sz w:val="22"/>
        </w:rPr>
        <w:t xml:space="preserve"> NZSL is not just a signed form of a spoken language.</w:t>
      </w:r>
    </w:p>
    <w:p w14:paraId="49E2F7D4" w14:textId="58A96089" w:rsidR="00C90DD6" w:rsidRPr="003E719A" w:rsidRDefault="008550CB" w:rsidP="00826558">
      <w:pPr>
        <w:numPr>
          <w:ilvl w:val="0"/>
          <w:numId w:val="11"/>
        </w:numPr>
        <w:rPr>
          <w:sz w:val="22"/>
        </w:rPr>
      </w:pPr>
      <w:r w:rsidRPr="003E719A">
        <w:rPr>
          <w:sz w:val="22"/>
        </w:rPr>
        <w:t>The term ‘deaf’ is an umbrella term used to refer to audiological deafness.</w:t>
      </w:r>
      <w:r w:rsidR="00580732" w:rsidRPr="003E719A">
        <w:rPr>
          <w:sz w:val="22"/>
        </w:rPr>
        <w:t xml:space="preserve"> </w:t>
      </w:r>
      <w:r w:rsidR="00C90DD6" w:rsidRPr="003E719A">
        <w:rPr>
          <w:sz w:val="22"/>
        </w:rPr>
        <w:t>The term ‘Deaf’ is used when referring to Deaf culture and the Deaf community.</w:t>
      </w:r>
    </w:p>
    <w:p w14:paraId="1EB53516" w14:textId="6A1875CB" w:rsidR="00C90DD6" w:rsidRPr="003E719A" w:rsidRDefault="00BA394C" w:rsidP="00C90DD6">
      <w:pPr>
        <w:numPr>
          <w:ilvl w:val="0"/>
          <w:numId w:val="11"/>
        </w:numPr>
        <w:rPr>
          <w:sz w:val="22"/>
        </w:rPr>
      </w:pPr>
      <w:r w:rsidRPr="003E719A">
        <w:rPr>
          <w:sz w:val="22"/>
        </w:rPr>
        <w:t>The Deaf community is a distinct linguistic and cultural group of people who are deaf and who use NZSL as their preferred, and first, language.</w:t>
      </w:r>
    </w:p>
    <w:p w14:paraId="418E91FA" w14:textId="7565EFE4" w:rsidR="00C90DD6" w:rsidRPr="003E719A" w:rsidRDefault="00DA7586" w:rsidP="00C90DD6">
      <w:pPr>
        <w:numPr>
          <w:ilvl w:val="0"/>
          <w:numId w:val="11"/>
        </w:numPr>
        <w:rPr>
          <w:sz w:val="22"/>
        </w:rPr>
      </w:pPr>
      <w:r w:rsidRPr="003E719A">
        <w:rPr>
          <w:sz w:val="22"/>
        </w:rPr>
        <w:t>As with the hearing community, there are a range of identities in the Deaf community, including Māori (Turi Māori), Pasifika, rainbow communities, and Deaf+ (Deaf people with an additional disability)</w:t>
      </w:r>
    </w:p>
    <w:p w14:paraId="38E0A3BE" w14:textId="76006B07" w:rsidR="00DA7586" w:rsidRPr="003E719A" w:rsidRDefault="00440E6F" w:rsidP="00C90DD6">
      <w:pPr>
        <w:numPr>
          <w:ilvl w:val="0"/>
          <w:numId w:val="11"/>
        </w:numPr>
        <w:rPr>
          <w:sz w:val="22"/>
        </w:rPr>
      </w:pPr>
      <w:r w:rsidRPr="003E719A">
        <w:rPr>
          <w:sz w:val="22"/>
        </w:rPr>
        <w:t>There is also the deafblind community, people who navigate through dual sensory loss.</w:t>
      </w:r>
    </w:p>
    <w:p w14:paraId="1AB47CD9" w14:textId="77777777" w:rsidR="00580732" w:rsidRPr="003E719A" w:rsidRDefault="00580732" w:rsidP="00C90DD6">
      <w:pPr>
        <w:numPr>
          <w:ilvl w:val="0"/>
          <w:numId w:val="11"/>
        </w:numPr>
        <w:rPr>
          <w:sz w:val="22"/>
        </w:rPr>
      </w:pPr>
      <w:r w:rsidRPr="003E719A">
        <w:rPr>
          <w:sz w:val="22"/>
        </w:rPr>
        <w:t xml:space="preserve">The Board acknowledges Turi Māori, as </w:t>
      </w:r>
      <w:proofErr w:type="spellStart"/>
      <w:r w:rsidRPr="003E719A">
        <w:rPr>
          <w:sz w:val="22"/>
        </w:rPr>
        <w:t>tangata</w:t>
      </w:r>
      <w:proofErr w:type="spellEnd"/>
      <w:r w:rsidRPr="003E719A">
        <w:rPr>
          <w:sz w:val="22"/>
        </w:rPr>
        <w:t xml:space="preserve"> whenua of Aotearoa New Zealand. </w:t>
      </w:r>
    </w:p>
    <w:p w14:paraId="5F2458BA" w14:textId="3F88F20B" w:rsidR="00C90DD6" w:rsidRPr="003E719A" w:rsidRDefault="00580732" w:rsidP="00A97F5B">
      <w:pPr>
        <w:numPr>
          <w:ilvl w:val="0"/>
          <w:numId w:val="11"/>
        </w:numPr>
        <w:rPr>
          <w:sz w:val="22"/>
        </w:rPr>
      </w:pPr>
      <w:r w:rsidRPr="003E719A">
        <w:rPr>
          <w:sz w:val="22"/>
        </w:rPr>
        <w:t>Turi Māori identify as members of the Deaf community, and as Māori. This means they have a dual identity – both as Māori and as Deaf. For Turi Māori, it is important to be able to walk in the worlds of both identities.</w:t>
      </w:r>
    </w:p>
    <w:p w14:paraId="75B00605" w14:textId="77777777" w:rsidR="00C90DD6" w:rsidRPr="00B82BCD" w:rsidRDefault="00C90DD6" w:rsidP="00C90DD6"/>
    <w:p w14:paraId="7E58C9C7" w14:textId="310E652F" w:rsidR="009E62E0" w:rsidRPr="00B82BCD" w:rsidRDefault="009E62E0" w:rsidP="00B82BCD">
      <w:pPr>
        <w:numPr>
          <w:ilvl w:val="0"/>
          <w:numId w:val="11"/>
        </w:numPr>
      </w:pPr>
      <w:r w:rsidRPr="00B82BCD">
        <w:br w:type="page"/>
      </w:r>
    </w:p>
    <w:p w14:paraId="3E805AEC" w14:textId="09E5A85C" w:rsidR="00F54003" w:rsidRPr="0086004F" w:rsidRDefault="00F54003" w:rsidP="00F54003">
      <w:pPr>
        <w:pStyle w:val="Heading1"/>
        <w:rPr>
          <w:rFonts w:ascii="Verdana" w:hAnsi="Verdana"/>
          <w:b w:val="0"/>
        </w:rPr>
      </w:pPr>
      <w:r>
        <w:rPr>
          <w:rFonts w:ascii="Verdana" w:hAnsi="Verdana"/>
        </w:rPr>
        <w:lastRenderedPageBreak/>
        <w:t>Introduction</w:t>
      </w:r>
    </w:p>
    <w:p w14:paraId="2C6A2D4F" w14:textId="627A548A" w:rsidR="00843F73" w:rsidRPr="002559BD" w:rsidRDefault="00790443" w:rsidP="002559BD">
      <w:pPr>
        <w:pStyle w:val="Heading2"/>
        <w:keepNext/>
        <w:keepLines/>
        <w:rPr>
          <w:rFonts w:eastAsiaTheme="majorEastAsia" w:cstheme="majorBidi"/>
          <w:color w:val="8064A2" w:themeColor="accent4"/>
          <w:kern w:val="0"/>
          <w14:ligatures w14:val="none"/>
        </w:rPr>
      </w:pPr>
      <w:r w:rsidRPr="002559BD">
        <w:rPr>
          <w:rFonts w:eastAsiaTheme="majorEastAsia" w:cstheme="majorBidi"/>
          <w:color w:val="8064A2" w:themeColor="accent4"/>
          <w:kern w:val="0"/>
          <w14:ligatures w14:val="none"/>
        </w:rPr>
        <w:t>The Deaf community in New Zealand is diverse</w:t>
      </w:r>
    </w:p>
    <w:p w14:paraId="65CA41B4" w14:textId="77777777" w:rsidR="00790443" w:rsidRPr="003E719A" w:rsidRDefault="00790443" w:rsidP="00790443">
      <w:pPr>
        <w:numPr>
          <w:ilvl w:val="0"/>
          <w:numId w:val="11"/>
        </w:numPr>
        <w:rPr>
          <w:sz w:val="22"/>
        </w:rPr>
      </w:pPr>
      <w:r w:rsidRPr="003E719A">
        <w:rPr>
          <w:sz w:val="22"/>
        </w:rPr>
        <w:t xml:space="preserve">The Deaf community in Aotearoa New Zealand is diverse and made up of people across all ages, ethnicities, and degrees of hearing impairment. </w:t>
      </w:r>
    </w:p>
    <w:p w14:paraId="24D4C9CF" w14:textId="56D28878" w:rsidR="00790443" w:rsidRPr="003E719A" w:rsidRDefault="00790443" w:rsidP="00790443">
      <w:pPr>
        <w:numPr>
          <w:ilvl w:val="0"/>
          <w:numId w:val="11"/>
        </w:numPr>
        <w:rPr>
          <w:sz w:val="22"/>
        </w:rPr>
      </w:pPr>
      <w:r w:rsidRPr="003E719A">
        <w:rPr>
          <w:sz w:val="22"/>
        </w:rPr>
        <w:t xml:space="preserve">Deaf people also make up parts of the rainbow community and the disabled community, along with many other communities. </w:t>
      </w:r>
    </w:p>
    <w:p w14:paraId="30D83E20" w14:textId="77777777" w:rsidR="00790443" w:rsidRPr="003E719A" w:rsidRDefault="00790443" w:rsidP="00790443">
      <w:pPr>
        <w:numPr>
          <w:ilvl w:val="0"/>
          <w:numId w:val="11"/>
        </w:numPr>
        <w:rPr>
          <w:sz w:val="22"/>
        </w:rPr>
      </w:pPr>
      <w:r w:rsidRPr="003E719A">
        <w:rPr>
          <w:sz w:val="22"/>
        </w:rPr>
        <w:t xml:space="preserve">Hearing family members and NZSL interpreters, while not part of the Deaf community, participate in, and provide a bridge between the Deaf and hearing communities. </w:t>
      </w:r>
    </w:p>
    <w:p w14:paraId="124EC732" w14:textId="707AC4AE" w:rsidR="00790443" w:rsidRPr="003E719A" w:rsidRDefault="00790443" w:rsidP="00790443">
      <w:pPr>
        <w:numPr>
          <w:ilvl w:val="0"/>
          <w:numId w:val="11"/>
        </w:numPr>
        <w:rPr>
          <w:sz w:val="22"/>
        </w:rPr>
      </w:pPr>
      <w:r w:rsidRPr="003E719A">
        <w:rPr>
          <w:sz w:val="22"/>
        </w:rPr>
        <w:t xml:space="preserve">The ability to bridge between Deaf and hearing communities is important because most deaf children and tamariki born in Aotearoa New Zealand are born into hearing families. </w:t>
      </w:r>
    </w:p>
    <w:p w14:paraId="654C006C" w14:textId="77777777" w:rsidR="00790443" w:rsidRDefault="00790443" w:rsidP="00790443"/>
    <w:p w14:paraId="3EA744A0" w14:textId="77777777" w:rsidR="003E719A" w:rsidRPr="002559BD" w:rsidRDefault="003E719A" w:rsidP="002559BD">
      <w:pPr>
        <w:pStyle w:val="Heading2"/>
        <w:keepNext/>
        <w:keepLines/>
        <w:rPr>
          <w:rFonts w:eastAsiaTheme="majorEastAsia" w:cstheme="majorBidi"/>
          <w:color w:val="8064A2" w:themeColor="accent4"/>
          <w:kern w:val="0"/>
          <w14:ligatures w14:val="none"/>
        </w:rPr>
      </w:pPr>
      <w:r w:rsidRPr="002559BD">
        <w:rPr>
          <w:rFonts w:eastAsiaTheme="majorEastAsia" w:cstheme="majorBidi"/>
          <w:color w:val="8064A2" w:themeColor="accent4"/>
          <w:kern w:val="0"/>
          <w14:ligatures w14:val="none"/>
        </w:rPr>
        <w:t>There are gaps in knowledge about Deaf people and their experiences and outcomes</w:t>
      </w:r>
    </w:p>
    <w:p w14:paraId="3200935B" w14:textId="77777777" w:rsidR="003E719A" w:rsidRPr="003E719A" w:rsidRDefault="003E719A" w:rsidP="003E719A">
      <w:pPr>
        <w:numPr>
          <w:ilvl w:val="0"/>
          <w:numId w:val="11"/>
        </w:numPr>
        <w:rPr>
          <w:sz w:val="22"/>
        </w:rPr>
      </w:pPr>
      <w:r w:rsidRPr="003E719A">
        <w:rPr>
          <w:sz w:val="22"/>
        </w:rPr>
        <w:t>There is little system level information on outcomes for deaf and hard of hearing New Zealanders</w:t>
      </w:r>
    </w:p>
    <w:p w14:paraId="5B21CCBE" w14:textId="77777777" w:rsidR="003E719A" w:rsidRPr="003E719A" w:rsidRDefault="003E719A" w:rsidP="003E719A">
      <w:pPr>
        <w:numPr>
          <w:ilvl w:val="0"/>
          <w:numId w:val="11"/>
        </w:numPr>
        <w:rPr>
          <w:sz w:val="22"/>
        </w:rPr>
      </w:pPr>
      <w:r w:rsidRPr="003E719A">
        <w:rPr>
          <w:sz w:val="22"/>
        </w:rPr>
        <w:t>Research indicates that deaf and hard of hearing people have worse life outcomes than hearing people</w:t>
      </w:r>
    </w:p>
    <w:p w14:paraId="3AB88830" w14:textId="77777777" w:rsidR="003E719A" w:rsidRPr="003E719A" w:rsidRDefault="003E719A" w:rsidP="003E719A">
      <w:pPr>
        <w:numPr>
          <w:ilvl w:val="0"/>
          <w:numId w:val="11"/>
        </w:numPr>
        <w:rPr>
          <w:sz w:val="22"/>
        </w:rPr>
      </w:pPr>
      <w:r w:rsidRPr="003E719A">
        <w:rPr>
          <w:sz w:val="22"/>
        </w:rPr>
        <w:t>Overseas research indicates early acquisition of sign language is important for preventing poor health and quality of life outcomes</w:t>
      </w:r>
    </w:p>
    <w:p w14:paraId="544D7A3E" w14:textId="77777777" w:rsidR="003E719A" w:rsidRPr="00791443" w:rsidRDefault="003E719A" w:rsidP="003E719A">
      <w:pPr>
        <w:rPr>
          <w:sz w:val="22"/>
        </w:rPr>
      </w:pPr>
    </w:p>
    <w:p w14:paraId="10CE3675" w14:textId="49AA62A1" w:rsidR="00F64D1E" w:rsidRPr="002559BD" w:rsidRDefault="00F64D1E" w:rsidP="002559BD">
      <w:pPr>
        <w:pStyle w:val="Heading2"/>
        <w:keepNext/>
        <w:keepLines/>
        <w:rPr>
          <w:rFonts w:eastAsiaTheme="majorEastAsia" w:cstheme="majorBidi"/>
          <w:color w:val="8064A2" w:themeColor="accent4"/>
          <w:kern w:val="0"/>
          <w14:ligatures w14:val="none"/>
        </w:rPr>
      </w:pPr>
      <w:r w:rsidRPr="002559BD">
        <w:rPr>
          <w:rFonts w:eastAsiaTheme="majorEastAsia" w:cstheme="majorBidi"/>
          <w:color w:val="8064A2" w:themeColor="accent4"/>
          <w:kern w:val="0"/>
          <w14:ligatures w14:val="none"/>
        </w:rPr>
        <w:t>Deaf people face barriers in accessing services using NZSL</w:t>
      </w:r>
    </w:p>
    <w:p w14:paraId="6F1D7BA9" w14:textId="77777777" w:rsidR="00F64D1E" w:rsidRPr="00791443" w:rsidRDefault="00F64D1E" w:rsidP="00D17939">
      <w:pPr>
        <w:numPr>
          <w:ilvl w:val="0"/>
          <w:numId w:val="11"/>
        </w:numPr>
        <w:rPr>
          <w:sz w:val="22"/>
        </w:rPr>
      </w:pPr>
      <w:r w:rsidRPr="00D17939">
        <w:rPr>
          <w:sz w:val="22"/>
        </w:rPr>
        <w:t>Deaf people and their families and whānau face barriers in learning and using NZSL in everyday situations</w:t>
      </w:r>
    </w:p>
    <w:p w14:paraId="591DEE37" w14:textId="77777777" w:rsidR="00F64D1E" w:rsidRPr="00791443" w:rsidRDefault="00F64D1E" w:rsidP="00D17939">
      <w:pPr>
        <w:numPr>
          <w:ilvl w:val="0"/>
          <w:numId w:val="11"/>
        </w:numPr>
        <w:rPr>
          <w:sz w:val="22"/>
        </w:rPr>
      </w:pPr>
      <w:r w:rsidRPr="00D17939">
        <w:rPr>
          <w:sz w:val="22"/>
        </w:rPr>
        <w:t>This includes when accessing services and supports from central and local government</w:t>
      </w:r>
    </w:p>
    <w:p w14:paraId="6C489C81" w14:textId="77777777" w:rsidR="00F64D1E" w:rsidRPr="00791443" w:rsidRDefault="00F64D1E" w:rsidP="00D17939">
      <w:pPr>
        <w:numPr>
          <w:ilvl w:val="0"/>
          <w:numId w:val="11"/>
        </w:numPr>
        <w:rPr>
          <w:sz w:val="22"/>
        </w:rPr>
      </w:pPr>
      <w:r w:rsidRPr="00D17939">
        <w:rPr>
          <w:sz w:val="22"/>
        </w:rPr>
        <w:t>There are also barriers accessing good quality, suitable NZSL-based education services</w:t>
      </w:r>
    </w:p>
    <w:p w14:paraId="38A8E99D" w14:textId="77777777" w:rsidR="00F64D1E" w:rsidRPr="00791443" w:rsidRDefault="00F64D1E" w:rsidP="00D17939">
      <w:pPr>
        <w:numPr>
          <w:ilvl w:val="0"/>
          <w:numId w:val="11"/>
        </w:numPr>
        <w:rPr>
          <w:sz w:val="22"/>
        </w:rPr>
      </w:pPr>
      <w:r w:rsidRPr="00D17939">
        <w:rPr>
          <w:sz w:val="22"/>
        </w:rPr>
        <w:t>These barriers impact on the wider participation and well-being of Deaf people</w:t>
      </w:r>
    </w:p>
    <w:p w14:paraId="4317037A" w14:textId="77777777" w:rsidR="00F64D1E" w:rsidRPr="00791443" w:rsidRDefault="00F64D1E" w:rsidP="00D17939">
      <w:pPr>
        <w:numPr>
          <w:ilvl w:val="0"/>
          <w:numId w:val="11"/>
        </w:numPr>
        <w:rPr>
          <w:sz w:val="22"/>
        </w:rPr>
      </w:pPr>
      <w:r w:rsidRPr="00D17939">
        <w:rPr>
          <w:sz w:val="22"/>
        </w:rPr>
        <w:t xml:space="preserve">Turi Māori (Deaf Māori) face additional barriers in being fully able to use NZSL to engage in (and with) </w:t>
      </w:r>
      <w:proofErr w:type="spellStart"/>
      <w:r w:rsidRPr="00D17939">
        <w:rPr>
          <w:sz w:val="22"/>
        </w:rPr>
        <w:t>te</w:t>
      </w:r>
      <w:proofErr w:type="spellEnd"/>
      <w:r w:rsidRPr="00D17939">
        <w:rPr>
          <w:sz w:val="22"/>
        </w:rPr>
        <w:t xml:space="preserve"> </w:t>
      </w:r>
      <w:proofErr w:type="spellStart"/>
      <w:r w:rsidRPr="00D17939">
        <w:rPr>
          <w:sz w:val="22"/>
        </w:rPr>
        <w:t>ao</w:t>
      </w:r>
      <w:proofErr w:type="spellEnd"/>
      <w:r w:rsidRPr="00D17939">
        <w:rPr>
          <w:sz w:val="22"/>
        </w:rPr>
        <w:t xml:space="preserve"> Māori</w:t>
      </w:r>
    </w:p>
    <w:p w14:paraId="1C6843C9" w14:textId="77777777" w:rsidR="00F64D1E" w:rsidRPr="00791443" w:rsidRDefault="00F64D1E" w:rsidP="00F64D1E">
      <w:pPr>
        <w:rPr>
          <w:sz w:val="22"/>
        </w:rPr>
      </w:pPr>
    </w:p>
    <w:p w14:paraId="359CF1C6" w14:textId="77777777" w:rsidR="00F64D1E" w:rsidRPr="002559BD" w:rsidRDefault="00F64D1E" w:rsidP="002559BD">
      <w:pPr>
        <w:pStyle w:val="Heading2"/>
        <w:keepNext/>
        <w:keepLines/>
        <w:rPr>
          <w:rFonts w:eastAsiaTheme="majorEastAsia" w:cstheme="majorBidi"/>
          <w:color w:val="8064A2" w:themeColor="accent4"/>
          <w:kern w:val="0"/>
          <w14:ligatures w14:val="none"/>
        </w:rPr>
      </w:pPr>
      <w:r w:rsidRPr="002559BD">
        <w:rPr>
          <w:rFonts w:eastAsiaTheme="majorEastAsia" w:cstheme="majorBidi"/>
          <w:color w:val="8064A2" w:themeColor="accent4"/>
          <w:kern w:val="0"/>
          <w14:ligatures w14:val="none"/>
        </w:rPr>
        <w:lastRenderedPageBreak/>
        <w:t>NZSL is an official language of New Zealand and is the preferred language of the Deaf community</w:t>
      </w:r>
    </w:p>
    <w:p w14:paraId="73CDF348" w14:textId="77777777" w:rsidR="00F64D1E" w:rsidRPr="00D17939" w:rsidRDefault="00F64D1E" w:rsidP="00D17939">
      <w:pPr>
        <w:numPr>
          <w:ilvl w:val="0"/>
          <w:numId w:val="11"/>
        </w:numPr>
        <w:rPr>
          <w:sz w:val="22"/>
        </w:rPr>
      </w:pPr>
      <w:r w:rsidRPr="00D17939">
        <w:rPr>
          <w:sz w:val="22"/>
        </w:rPr>
        <w:t>The New Zealand Sign Language Act 2006 declared NZSL to be an official language</w:t>
      </w:r>
    </w:p>
    <w:p w14:paraId="3EFB07BB" w14:textId="77777777" w:rsidR="00F64D1E" w:rsidRPr="00D17939" w:rsidRDefault="00F64D1E" w:rsidP="00D17939">
      <w:pPr>
        <w:numPr>
          <w:ilvl w:val="0"/>
          <w:numId w:val="11"/>
        </w:numPr>
        <w:rPr>
          <w:sz w:val="22"/>
        </w:rPr>
      </w:pPr>
      <w:r w:rsidRPr="00D17939">
        <w:rPr>
          <w:sz w:val="22"/>
        </w:rPr>
        <w:t>NZSL is the preferred language of the Deaf community, and is an important part of Deaf culture</w:t>
      </w:r>
    </w:p>
    <w:p w14:paraId="3F6468D3" w14:textId="77777777" w:rsidR="00F64D1E" w:rsidRPr="00D17939" w:rsidRDefault="00F64D1E" w:rsidP="00D17939">
      <w:pPr>
        <w:numPr>
          <w:ilvl w:val="0"/>
          <w:numId w:val="11"/>
        </w:numPr>
        <w:rPr>
          <w:sz w:val="22"/>
        </w:rPr>
      </w:pPr>
      <w:r w:rsidRPr="00D17939">
        <w:rPr>
          <w:sz w:val="22"/>
        </w:rPr>
        <w:t>However, only 0.5 percent of the population use NZSL, meaning the language is at risk</w:t>
      </w:r>
    </w:p>
    <w:p w14:paraId="0A1642F8" w14:textId="77777777" w:rsidR="00F64D1E" w:rsidRPr="00D17939" w:rsidRDefault="00F64D1E" w:rsidP="00D17939">
      <w:pPr>
        <w:numPr>
          <w:ilvl w:val="0"/>
          <w:numId w:val="11"/>
        </w:numPr>
        <w:rPr>
          <w:sz w:val="22"/>
        </w:rPr>
      </w:pPr>
      <w:r w:rsidRPr="00D17939">
        <w:rPr>
          <w:sz w:val="22"/>
        </w:rPr>
        <w:t>Without buy-in and support from the wider public (the hearing community), from iwi and hapū, and from families and whanau, NZSL cannot flourish</w:t>
      </w:r>
    </w:p>
    <w:p w14:paraId="4912D3C9" w14:textId="77777777" w:rsidR="00F64D1E" w:rsidRPr="00791443" w:rsidRDefault="00F64D1E" w:rsidP="00F64D1E">
      <w:pPr>
        <w:rPr>
          <w:sz w:val="22"/>
        </w:rPr>
      </w:pPr>
    </w:p>
    <w:p w14:paraId="6AA22154" w14:textId="77777777" w:rsidR="00B174B4" w:rsidRDefault="00B174B4">
      <w:pPr>
        <w:spacing w:after="0" w:line="240" w:lineRule="auto"/>
        <w:rPr>
          <w:rFonts w:eastAsiaTheme="majorEastAsia"/>
          <w:b/>
          <w:bCs/>
          <w:sz w:val="28"/>
          <w:szCs w:val="28"/>
        </w:rPr>
      </w:pPr>
      <w:r>
        <w:rPr>
          <w:sz w:val="28"/>
        </w:rPr>
        <w:br w:type="page"/>
      </w:r>
    </w:p>
    <w:p w14:paraId="68E587F4" w14:textId="37F361E0" w:rsidR="00B174B4" w:rsidRPr="0086004F" w:rsidRDefault="00297624" w:rsidP="00B174B4">
      <w:pPr>
        <w:pStyle w:val="Heading1"/>
        <w:rPr>
          <w:rFonts w:ascii="Verdana" w:hAnsi="Verdana"/>
          <w:b w:val="0"/>
        </w:rPr>
      </w:pPr>
      <w:r>
        <w:rPr>
          <w:rFonts w:ascii="Verdana" w:hAnsi="Verdana"/>
        </w:rPr>
        <w:lastRenderedPageBreak/>
        <w:t xml:space="preserve">Refreshing the </w:t>
      </w:r>
      <w:r w:rsidR="00B174B4">
        <w:rPr>
          <w:rFonts w:ascii="Verdana" w:hAnsi="Verdana"/>
        </w:rPr>
        <w:t>NZSL Strategy</w:t>
      </w:r>
    </w:p>
    <w:p w14:paraId="0B3A7170" w14:textId="207604C8" w:rsidR="00F64D1E" w:rsidRPr="002559BD" w:rsidRDefault="00F64D1E" w:rsidP="002559BD">
      <w:pPr>
        <w:pStyle w:val="Heading2"/>
        <w:keepNext/>
        <w:keepLines/>
        <w:rPr>
          <w:rFonts w:eastAsiaTheme="majorEastAsia" w:cstheme="majorBidi"/>
          <w:color w:val="8064A2" w:themeColor="accent4"/>
          <w:kern w:val="0"/>
          <w14:ligatures w14:val="none"/>
        </w:rPr>
      </w:pPr>
      <w:r w:rsidRPr="002559BD">
        <w:rPr>
          <w:rFonts w:eastAsiaTheme="majorEastAsia" w:cstheme="majorBidi"/>
          <w:color w:val="8064A2" w:themeColor="accent4"/>
          <w:kern w:val="0"/>
          <w14:ligatures w14:val="none"/>
        </w:rPr>
        <w:t>The proposed NZSL strategy reflects two approaches: Revitalisation and Integration</w:t>
      </w:r>
    </w:p>
    <w:p w14:paraId="7AF9C0CB" w14:textId="057569C8" w:rsidR="00F775C3" w:rsidRPr="00D17939" w:rsidRDefault="00F775C3" w:rsidP="00F775C3">
      <w:pPr>
        <w:rPr>
          <w:b/>
          <w:bCs/>
          <w:sz w:val="24"/>
          <w:szCs w:val="24"/>
        </w:rPr>
      </w:pPr>
      <w:r w:rsidRPr="00D17939">
        <w:rPr>
          <w:b/>
          <w:bCs/>
          <w:sz w:val="24"/>
          <w:szCs w:val="24"/>
        </w:rPr>
        <w:t>Revitalisation</w:t>
      </w:r>
    </w:p>
    <w:p w14:paraId="1D99B07A" w14:textId="70577C1C" w:rsidR="00F775C3" w:rsidRPr="00791443" w:rsidRDefault="00F775C3" w:rsidP="00F775C3">
      <w:pPr>
        <w:rPr>
          <w:sz w:val="22"/>
        </w:rPr>
      </w:pPr>
      <w:r w:rsidRPr="00791443">
        <w:rPr>
          <w:sz w:val="22"/>
        </w:rPr>
        <w:t>FIRST LANGUAGE USERS</w:t>
      </w:r>
    </w:p>
    <w:p w14:paraId="4959A4C8" w14:textId="77777777" w:rsidR="00F775C3" w:rsidRPr="00791443" w:rsidRDefault="00F775C3" w:rsidP="00F775C3">
      <w:pPr>
        <w:rPr>
          <w:sz w:val="22"/>
        </w:rPr>
      </w:pPr>
      <w:r w:rsidRPr="00791443">
        <w:rPr>
          <w:sz w:val="22"/>
        </w:rPr>
        <w:t>Priorities and actions aimed at ensuring the survival of the language and the equitable development and use of the language by Deaf people</w:t>
      </w:r>
    </w:p>
    <w:p w14:paraId="7766BB43" w14:textId="77777777" w:rsidR="00F775C3" w:rsidRPr="00791443" w:rsidRDefault="00F775C3" w:rsidP="00F775C3">
      <w:pPr>
        <w:rPr>
          <w:sz w:val="22"/>
        </w:rPr>
      </w:pPr>
    </w:p>
    <w:p w14:paraId="2C13F6D0" w14:textId="37BF6FEB" w:rsidR="00F775C3" w:rsidRPr="00D17939" w:rsidRDefault="00F775C3" w:rsidP="00F775C3">
      <w:pPr>
        <w:rPr>
          <w:b/>
          <w:bCs/>
          <w:sz w:val="24"/>
          <w:szCs w:val="24"/>
        </w:rPr>
      </w:pPr>
      <w:r w:rsidRPr="00D17939">
        <w:rPr>
          <w:b/>
          <w:bCs/>
          <w:sz w:val="24"/>
          <w:szCs w:val="24"/>
        </w:rPr>
        <w:t>Integration</w:t>
      </w:r>
    </w:p>
    <w:p w14:paraId="623119F9" w14:textId="77777777" w:rsidR="00F775C3" w:rsidRPr="00791443" w:rsidRDefault="00F775C3" w:rsidP="00F775C3">
      <w:pPr>
        <w:rPr>
          <w:sz w:val="22"/>
        </w:rPr>
      </w:pPr>
      <w:r w:rsidRPr="00791443">
        <w:rPr>
          <w:sz w:val="22"/>
        </w:rPr>
        <w:t>SECOND LANGUAGE USERS</w:t>
      </w:r>
    </w:p>
    <w:p w14:paraId="7E3D03F6" w14:textId="10BE4465" w:rsidR="00F775C3" w:rsidRPr="00791443" w:rsidRDefault="00F775C3" w:rsidP="00F775C3">
      <w:pPr>
        <w:rPr>
          <w:sz w:val="22"/>
        </w:rPr>
      </w:pPr>
      <w:r w:rsidRPr="00791443">
        <w:rPr>
          <w:sz w:val="22"/>
        </w:rPr>
        <w:t>Priorities and actions aimed at ensuring the language is used in everyday contexts by the non-NZSL user community</w:t>
      </w:r>
    </w:p>
    <w:p w14:paraId="1A571FD1" w14:textId="77777777" w:rsidR="00F64D1E" w:rsidRPr="00791443" w:rsidRDefault="00F64D1E" w:rsidP="00F64D1E">
      <w:pPr>
        <w:rPr>
          <w:sz w:val="22"/>
        </w:rPr>
      </w:pPr>
    </w:p>
    <w:p w14:paraId="264C488B" w14:textId="42BBCE38" w:rsidR="00F64D1E" w:rsidRPr="002559BD" w:rsidRDefault="00F64D1E" w:rsidP="002559BD">
      <w:pPr>
        <w:pStyle w:val="Heading2"/>
        <w:keepNext/>
        <w:keepLines/>
        <w:rPr>
          <w:rFonts w:eastAsiaTheme="majorEastAsia" w:cstheme="majorBidi"/>
          <w:color w:val="8064A2" w:themeColor="accent4"/>
          <w:kern w:val="0"/>
          <w14:ligatures w14:val="none"/>
        </w:rPr>
      </w:pPr>
      <w:r w:rsidRPr="008F7967">
        <w:rPr>
          <w:rFonts w:eastAsiaTheme="majorEastAsia" w:cstheme="majorBidi"/>
          <w:color w:val="8064A2" w:themeColor="accent4"/>
          <w:kern w:val="0"/>
          <w14:ligatures w14:val="none"/>
        </w:rPr>
        <w:t>Five strategic priority areas sit under the two approaches</w:t>
      </w:r>
    </w:p>
    <w:p w14:paraId="42913F78" w14:textId="5696667C" w:rsidR="009E1A27" w:rsidRPr="009E1A27" w:rsidRDefault="009E1A27" w:rsidP="009E1A27">
      <w:pPr>
        <w:rPr>
          <w:b/>
          <w:bCs/>
          <w:sz w:val="22"/>
        </w:rPr>
      </w:pPr>
      <w:r w:rsidRPr="009E1A27">
        <w:rPr>
          <w:b/>
          <w:bCs/>
          <w:sz w:val="22"/>
        </w:rPr>
        <w:t>Revitalisation</w:t>
      </w:r>
    </w:p>
    <w:p w14:paraId="0A3D3820" w14:textId="7FB0F418" w:rsidR="00F64D1E" w:rsidRPr="00D17939" w:rsidRDefault="00F64D1E" w:rsidP="00D17939">
      <w:pPr>
        <w:numPr>
          <w:ilvl w:val="0"/>
          <w:numId w:val="11"/>
        </w:numPr>
        <w:rPr>
          <w:sz w:val="22"/>
        </w:rPr>
      </w:pPr>
      <w:r w:rsidRPr="00D17939">
        <w:rPr>
          <w:sz w:val="22"/>
        </w:rPr>
        <w:t xml:space="preserve">Support </w:t>
      </w:r>
      <w:r w:rsidR="007E17F6">
        <w:rPr>
          <w:sz w:val="22"/>
        </w:rPr>
        <w:t xml:space="preserve">and enable </w:t>
      </w:r>
      <w:r w:rsidRPr="00D17939">
        <w:rPr>
          <w:sz w:val="22"/>
        </w:rPr>
        <w:t>deaf and hard of hearing children / tamariki and their families and whānau to acquire and use NZSL</w:t>
      </w:r>
    </w:p>
    <w:p w14:paraId="0CEF157A" w14:textId="4F624CDE" w:rsidR="00F64D1E" w:rsidRDefault="00F64D1E" w:rsidP="00D17939">
      <w:pPr>
        <w:numPr>
          <w:ilvl w:val="0"/>
          <w:numId w:val="11"/>
        </w:numPr>
        <w:rPr>
          <w:sz w:val="22"/>
        </w:rPr>
      </w:pPr>
      <w:r w:rsidRPr="00D17939">
        <w:rPr>
          <w:sz w:val="22"/>
        </w:rPr>
        <w:t>Build an evidence-based profile of the experiences of NZSL users (including Turi Māori)</w:t>
      </w:r>
    </w:p>
    <w:p w14:paraId="3FCA9CB5" w14:textId="733C5F2C" w:rsidR="009E1A27" w:rsidRPr="009E1A27" w:rsidRDefault="009E1A27" w:rsidP="009E1A27">
      <w:pPr>
        <w:rPr>
          <w:b/>
          <w:bCs/>
          <w:sz w:val="22"/>
        </w:rPr>
      </w:pPr>
      <w:r w:rsidRPr="009E1A27">
        <w:rPr>
          <w:b/>
          <w:bCs/>
          <w:sz w:val="22"/>
        </w:rPr>
        <w:t>Revitalisation and Integration</w:t>
      </w:r>
    </w:p>
    <w:p w14:paraId="54FD7F94" w14:textId="70D1A8CE" w:rsidR="00F64D1E" w:rsidRDefault="00F64D1E" w:rsidP="00D17939">
      <w:pPr>
        <w:numPr>
          <w:ilvl w:val="0"/>
          <w:numId w:val="11"/>
        </w:numPr>
        <w:rPr>
          <w:sz w:val="22"/>
        </w:rPr>
      </w:pPr>
      <w:r w:rsidRPr="00D17939">
        <w:rPr>
          <w:sz w:val="22"/>
        </w:rPr>
        <w:t xml:space="preserve">Enhance the status, capability, and capacity of NZSL learning and use in New Zealand </w:t>
      </w:r>
    </w:p>
    <w:p w14:paraId="4343E08A" w14:textId="2D28D284" w:rsidR="009E1A27" w:rsidRPr="009E1A27" w:rsidRDefault="009E1A27" w:rsidP="009E1A27">
      <w:pPr>
        <w:rPr>
          <w:b/>
          <w:bCs/>
          <w:sz w:val="22"/>
        </w:rPr>
      </w:pPr>
      <w:r w:rsidRPr="009E1A27">
        <w:rPr>
          <w:b/>
          <w:bCs/>
          <w:sz w:val="22"/>
        </w:rPr>
        <w:t>Integration</w:t>
      </w:r>
    </w:p>
    <w:p w14:paraId="36DAD0DD" w14:textId="505968D7" w:rsidR="00F64D1E" w:rsidRPr="00D17939" w:rsidRDefault="00F64D1E" w:rsidP="00D17939">
      <w:pPr>
        <w:numPr>
          <w:ilvl w:val="0"/>
          <w:numId w:val="11"/>
        </w:numPr>
        <w:rPr>
          <w:sz w:val="22"/>
        </w:rPr>
      </w:pPr>
      <w:r w:rsidRPr="00D17939">
        <w:rPr>
          <w:sz w:val="22"/>
        </w:rPr>
        <w:t>Improve attitude, acquisition, and use of NZSL across public service</w:t>
      </w:r>
    </w:p>
    <w:p w14:paraId="5FAD0FF5" w14:textId="44DD0919" w:rsidR="00F64D1E" w:rsidRPr="00D17939" w:rsidRDefault="00611AE6" w:rsidP="00D17939">
      <w:pPr>
        <w:numPr>
          <w:ilvl w:val="0"/>
          <w:numId w:val="11"/>
        </w:numPr>
        <w:rPr>
          <w:sz w:val="22"/>
        </w:rPr>
      </w:pPr>
      <w:r>
        <w:rPr>
          <w:sz w:val="22"/>
        </w:rPr>
        <w:t>E</w:t>
      </w:r>
      <w:r w:rsidR="00F64D1E" w:rsidRPr="00D17939">
        <w:rPr>
          <w:sz w:val="22"/>
        </w:rPr>
        <w:t>nhance the status of Turi / Deafhood and celebrate NZSL across society and cultures</w:t>
      </w:r>
    </w:p>
    <w:p w14:paraId="4AF193E9" w14:textId="77777777" w:rsidR="00F64D1E" w:rsidRPr="00D96000" w:rsidRDefault="00F64D1E" w:rsidP="00F64D1E"/>
    <w:p w14:paraId="31A47845" w14:textId="77777777" w:rsidR="00F64D1E" w:rsidRPr="00D96000" w:rsidRDefault="00F64D1E" w:rsidP="00F64D1E"/>
    <w:p w14:paraId="6DE811F1" w14:textId="77777777" w:rsidR="0042326B" w:rsidRDefault="0042326B">
      <w:pPr>
        <w:spacing w:after="0" w:line="240" w:lineRule="auto"/>
        <w:rPr>
          <w:sz w:val="28"/>
        </w:rPr>
        <w:sectPr w:rsidR="0042326B" w:rsidSect="008962C5">
          <w:headerReference w:type="even" r:id="rId18"/>
          <w:headerReference w:type="default" r:id="rId19"/>
          <w:headerReference w:type="first" r:id="rId20"/>
          <w:pgSz w:w="11906" w:h="16838"/>
          <w:pgMar w:top="1440" w:right="1440" w:bottom="1276" w:left="1440" w:header="708" w:footer="708" w:gutter="0"/>
          <w:cols w:space="708"/>
          <w:docGrid w:linePitch="360"/>
        </w:sectPr>
      </w:pPr>
    </w:p>
    <w:p w14:paraId="5F359726" w14:textId="63E1BA0E" w:rsidR="00F64D1E" w:rsidRPr="007422C8" w:rsidRDefault="00F64D1E" w:rsidP="008C33E9">
      <w:pPr>
        <w:pStyle w:val="Heading1"/>
        <w:rPr>
          <w:rFonts w:ascii="Verdana" w:hAnsi="Verdana"/>
        </w:rPr>
      </w:pPr>
      <w:r w:rsidRPr="007422C8">
        <w:rPr>
          <w:rFonts w:ascii="Verdana" w:hAnsi="Verdana"/>
        </w:rPr>
        <w:lastRenderedPageBreak/>
        <w:t>The NZSL Strategy</w:t>
      </w:r>
    </w:p>
    <w:p w14:paraId="66128C37" w14:textId="48E69724" w:rsidR="00F64D1E" w:rsidRPr="0042326B" w:rsidRDefault="0042326B" w:rsidP="00F64D1E">
      <w:pPr>
        <w:rPr>
          <w:b/>
          <w:bCs/>
        </w:rPr>
      </w:pPr>
      <w:r>
        <w:rPr>
          <w:b/>
          <w:bCs/>
          <w:noProof/>
        </w:rPr>
        <w:drawing>
          <wp:inline distT="0" distB="0" distL="0" distR="0" wp14:anchorId="264577A0" wp14:editId="6997F18B">
            <wp:extent cx="8649335" cy="4953000"/>
            <wp:effectExtent l="0" t="0" r="0" b="0"/>
            <wp:docPr id="245431305" name="Picture 2" descr="This image sets out the strategy in house form. The roof of the house refers to the vision: New Zealand Sign Language everywhere, every day.  The house has two pillars, reflecting the strategy's two approaches of revitalisation and integration. Under revitalisation are the two strategic priority areas relating to revitalisation: &quot;support and enable deaf children, tamariki and families and whānau to acquire and use NZSL&quot;, and &quot;build an evidence-based profile of the experiences of NZSL users (including Turi Māori)&quot;. Under integration are the two priority areas relating to integration: &quot;improve attitude, acquisition, and use of NZSL across public service&quot; and &quot;enhance the status of Turi / Deafhood and celebrate NZSL across society and cultures&quot;. Underneath the two pillars is the fifth priority area &quot;enhance the status, capability, and capacity of NZSL learning and use in New Zealand&quot;. This fifth priority area is akin to foundation given the importance of building everyone's ability to learn and use NZS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31305" name="Picture 2" descr="This image sets out the strategy in house form. The roof of the house refers to the vision: New Zealand Sign Language everywhere, every day.  The house has two pillars, reflecting the strategy's two approaches of revitalisation and integration. Under revitalisation are the two strategic priority areas relating to revitalisation: &quot;support and enable deaf children, tamariki and families and whānau to acquire and use NZSL&quot;, and &quot;build an evidence-based profile of the experiences of NZSL users (including Turi Māori)&quot;. Under integration are the two priority areas relating to integration: &quot;improve attitude, acquisition, and use of NZSL across public service&quot; and &quot;enhance the status of Turi / Deafhood and celebrate NZSL across society and cultures&quot;. Underneath the two pillars is the fifth priority area &quot;enhance the status, capability, and capacity of NZSL learning and use in New Zealand&quot;. This fifth priority area is akin to foundation given the importance of building everyone's ability to learn and use NZSL.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49335" cy="4953000"/>
                    </a:xfrm>
                    <a:prstGeom prst="rect">
                      <a:avLst/>
                    </a:prstGeom>
                    <a:noFill/>
                  </pic:spPr>
                </pic:pic>
              </a:graphicData>
            </a:graphic>
          </wp:inline>
        </w:drawing>
      </w:r>
    </w:p>
    <w:p w14:paraId="0A331F63" w14:textId="77777777" w:rsidR="0042326B" w:rsidRDefault="0042326B">
      <w:pPr>
        <w:spacing w:after="0" w:line="240" w:lineRule="auto"/>
        <w:sectPr w:rsidR="0042326B" w:rsidSect="0042326B">
          <w:pgSz w:w="16838" w:h="11906" w:orient="landscape"/>
          <w:pgMar w:top="1440" w:right="1440" w:bottom="1440" w:left="1440" w:header="708" w:footer="708" w:gutter="0"/>
          <w:cols w:space="708"/>
          <w:docGrid w:linePitch="360"/>
        </w:sectPr>
      </w:pPr>
    </w:p>
    <w:p w14:paraId="7602139A" w14:textId="00973529" w:rsidR="00F64D1E" w:rsidRPr="006E4DDC" w:rsidRDefault="00F64D1E" w:rsidP="006E4DDC">
      <w:pPr>
        <w:pStyle w:val="Heading2"/>
        <w:keepNext/>
        <w:keepLines/>
        <w:rPr>
          <w:rFonts w:eastAsiaTheme="majorEastAsia" w:cstheme="majorBidi"/>
          <w:color w:val="8064A2" w:themeColor="accent4"/>
          <w:kern w:val="0"/>
          <w14:ligatures w14:val="none"/>
        </w:rPr>
      </w:pPr>
      <w:r w:rsidRPr="0071747D">
        <w:rPr>
          <w:rFonts w:eastAsiaTheme="majorEastAsia" w:cstheme="majorBidi"/>
          <w:color w:val="8064A2" w:themeColor="accent4"/>
          <w:kern w:val="0"/>
          <w14:ligatures w14:val="none"/>
        </w:rPr>
        <w:lastRenderedPageBreak/>
        <w:t xml:space="preserve">Priority Area: Support </w:t>
      </w:r>
      <w:r w:rsidR="007E17F6" w:rsidRPr="0071747D">
        <w:rPr>
          <w:rFonts w:eastAsiaTheme="majorEastAsia" w:cstheme="majorBidi"/>
          <w:color w:val="8064A2" w:themeColor="accent4"/>
          <w:kern w:val="0"/>
          <w14:ligatures w14:val="none"/>
        </w:rPr>
        <w:t xml:space="preserve">and enable </w:t>
      </w:r>
      <w:r w:rsidRPr="0071747D">
        <w:rPr>
          <w:rFonts w:eastAsiaTheme="majorEastAsia" w:cstheme="majorBidi"/>
          <w:color w:val="8064A2" w:themeColor="accent4"/>
          <w:kern w:val="0"/>
          <w14:ligatures w14:val="none"/>
        </w:rPr>
        <w:t>deaf and hard of hearing children / tamariki and their families and whānau to acquire and use NZSL</w:t>
      </w:r>
    </w:p>
    <w:p w14:paraId="40E65E99" w14:textId="5E191B26" w:rsidR="00F64D1E" w:rsidRPr="00791443" w:rsidRDefault="005C2A7D" w:rsidP="00CA7F0D">
      <w:pPr>
        <w:rPr>
          <w:sz w:val="22"/>
        </w:rPr>
      </w:pPr>
      <w:r w:rsidRPr="005C2A7D">
        <w:rPr>
          <w:sz w:val="22"/>
        </w:rPr>
        <w:t>This priority is about ensuring community driven Deaf spaces and language ‘nests’ for NZSL learning and intergenerational transmission (especially, but not exclusively, in the crucial early development years).</w:t>
      </w:r>
    </w:p>
    <w:p w14:paraId="3779A35C" w14:textId="77777777" w:rsidR="00F64D1E" w:rsidRPr="00791443" w:rsidRDefault="00F64D1E" w:rsidP="00F64D1E">
      <w:pPr>
        <w:rPr>
          <w:sz w:val="22"/>
        </w:rPr>
      </w:pPr>
    </w:p>
    <w:p w14:paraId="6314BBC9" w14:textId="7A0787F8" w:rsidR="00F64D1E" w:rsidRDefault="00F64D1E" w:rsidP="00F64D1E">
      <w:pPr>
        <w:rPr>
          <w:sz w:val="22"/>
        </w:rPr>
      </w:pPr>
      <w:r w:rsidRPr="00791443">
        <w:rPr>
          <w:sz w:val="22"/>
        </w:rPr>
        <w:t>Actio</w:t>
      </w:r>
      <w:r w:rsidR="009E27E5">
        <w:rPr>
          <w:sz w:val="22"/>
        </w:rPr>
        <w:t>n</w:t>
      </w:r>
      <w:r w:rsidRPr="00791443">
        <w:rPr>
          <w:sz w:val="22"/>
        </w:rPr>
        <w:t xml:space="preserve"> proposed for this priority area</w:t>
      </w:r>
      <w:r w:rsidR="00CC31D9">
        <w:rPr>
          <w:sz w:val="22"/>
        </w:rPr>
        <w:t>:</w:t>
      </w:r>
    </w:p>
    <w:p w14:paraId="49F21DF3" w14:textId="77988A54" w:rsidR="006249DB" w:rsidRPr="006249DB" w:rsidRDefault="006249DB" w:rsidP="006249DB">
      <w:pPr>
        <w:numPr>
          <w:ilvl w:val="0"/>
          <w:numId w:val="11"/>
        </w:numPr>
        <w:rPr>
          <w:sz w:val="22"/>
        </w:rPr>
      </w:pPr>
      <w:r w:rsidRPr="006249DB">
        <w:rPr>
          <w:sz w:val="22"/>
        </w:rPr>
        <w:t xml:space="preserve">Create more opportunities for deaf </w:t>
      </w:r>
      <w:r w:rsidR="00A143DD">
        <w:rPr>
          <w:sz w:val="22"/>
        </w:rPr>
        <w:t>and</w:t>
      </w:r>
      <w:r w:rsidRPr="006249DB">
        <w:rPr>
          <w:sz w:val="22"/>
        </w:rPr>
        <w:t xml:space="preserve"> hard of hearing children / tamariki and families and whānau to learn together </w:t>
      </w:r>
    </w:p>
    <w:p w14:paraId="6873D92D" w14:textId="5194E0B8" w:rsidR="006249DB" w:rsidRPr="006249DB" w:rsidRDefault="006249DB" w:rsidP="006249DB">
      <w:pPr>
        <w:numPr>
          <w:ilvl w:val="0"/>
          <w:numId w:val="11"/>
        </w:numPr>
        <w:rPr>
          <w:sz w:val="22"/>
        </w:rPr>
      </w:pPr>
      <w:r w:rsidRPr="006249DB">
        <w:rPr>
          <w:sz w:val="22"/>
        </w:rPr>
        <w:t xml:space="preserve">Assess adequacy of information, resources, and supports for parents of deaf babies / </w:t>
      </w:r>
      <w:proofErr w:type="spellStart"/>
      <w:r w:rsidRPr="006249DB">
        <w:rPr>
          <w:sz w:val="22"/>
        </w:rPr>
        <w:t>pēpē</w:t>
      </w:r>
      <w:proofErr w:type="spellEnd"/>
      <w:r w:rsidRPr="006249DB">
        <w:rPr>
          <w:sz w:val="22"/>
        </w:rPr>
        <w:t xml:space="preserve"> and children / tamariki</w:t>
      </w:r>
    </w:p>
    <w:p w14:paraId="3F5F94C0" w14:textId="1307C5E2" w:rsidR="006249DB" w:rsidRPr="006249DB" w:rsidRDefault="006249DB" w:rsidP="006249DB">
      <w:pPr>
        <w:numPr>
          <w:ilvl w:val="0"/>
          <w:numId w:val="11"/>
        </w:numPr>
        <w:rPr>
          <w:sz w:val="22"/>
        </w:rPr>
      </w:pPr>
      <w:r w:rsidRPr="006249DB">
        <w:rPr>
          <w:sz w:val="22"/>
        </w:rPr>
        <w:t>Improve Deaf education opportunities for deaf and hard of hearing children / tamariki, and ensure access to NZSL</w:t>
      </w:r>
    </w:p>
    <w:p w14:paraId="50DA57D3" w14:textId="0EB0C756" w:rsidR="006249DB" w:rsidRPr="006249DB" w:rsidRDefault="006249DB" w:rsidP="006249DB">
      <w:pPr>
        <w:numPr>
          <w:ilvl w:val="0"/>
          <w:numId w:val="11"/>
        </w:numPr>
        <w:rPr>
          <w:sz w:val="22"/>
        </w:rPr>
      </w:pPr>
      <w:r w:rsidRPr="006249DB">
        <w:rPr>
          <w:sz w:val="22"/>
        </w:rPr>
        <w:t xml:space="preserve">Explore additional resources and learning pathways, (for example, for Turi Māori to learn in a </w:t>
      </w:r>
      <w:proofErr w:type="spellStart"/>
      <w:r w:rsidRPr="006249DB">
        <w:rPr>
          <w:sz w:val="22"/>
        </w:rPr>
        <w:t>te</w:t>
      </w:r>
      <w:proofErr w:type="spellEnd"/>
      <w:r w:rsidRPr="006249DB">
        <w:rPr>
          <w:sz w:val="22"/>
        </w:rPr>
        <w:t xml:space="preserve"> </w:t>
      </w:r>
      <w:proofErr w:type="spellStart"/>
      <w:r w:rsidRPr="006249DB">
        <w:rPr>
          <w:sz w:val="22"/>
        </w:rPr>
        <w:t>ao</w:t>
      </w:r>
      <w:proofErr w:type="spellEnd"/>
      <w:r w:rsidRPr="006249DB">
        <w:rPr>
          <w:sz w:val="22"/>
        </w:rPr>
        <w:t xml:space="preserve"> Māori context – which will help Turi Māori build their identity both as Turi, and Māori)</w:t>
      </w:r>
    </w:p>
    <w:p w14:paraId="63681DD4" w14:textId="442464E1" w:rsidR="006249DB" w:rsidRPr="006249DB" w:rsidRDefault="006249DB" w:rsidP="006249DB">
      <w:pPr>
        <w:numPr>
          <w:ilvl w:val="0"/>
          <w:numId w:val="11"/>
        </w:numPr>
        <w:rPr>
          <w:sz w:val="22"/>
        </w:rPr>
      </w:pPr>
      <w:r w:rsidRPr="006249DB">
        <w:rPr>
          <w:sz w:val="22"/>
        </w:rPr>
        <w:t>Explore options to digitise learning modules</w:t>
      </w:r>
    </w:p>
    <w:p w14:paraId="78E06832" w14:textId="5DB83EEC" w:rsidR="006249DB" w:rsidRDefault="006249DB" w:rsidP="006249DB">
      <w:pPr>
        <w:numPr>
          <w:ilvl w:val="0"/>
          <w:numId w:val="11"/>
        </w:numPr>
        <w:rPr>
          <w:sz w:val="22"/>
        </w:rPr>
      </w:pPr>
      <w:r w:rsidRPr="006249DB">
        <w:rPr>
          <w:sz w:val="22"/>
        </w:rPr>
        <w:t>Identify Deaf leadership opportunities for Deaf people, including Turi Māori</w:t>
      </w:r>
    </w:p>
    <w:p w14:paraId="2462BB9A" w14:textId="77777777" w:rsidR="00F64D1E" w:rsidRPr="00791443" w:rsidRDefault="00F64D1E" w:rsidP="00F64D1E">
      <w:pPr>
        <w:rPr>
          <w:sz w:val="22"/>
        </w:rPr>
      </w:pPr>
    </w:p>
    <w:p w14:paraId="4345475E" w14:textId="040434E8" w:rsidR="00F64D1E" w:rsidRPr="00D96000" w:rsidRDefault="00F64D1E">
      <w:pPr>
        <w:spacing w:after="0" w:line="240" w:lineRule="auto"/>
      </w:pPr>
      <w:r w:rsidRPr="00D96000">
        <w:br w:type="page"/>
      </w:r>
    </w:p>
    <w:p w14:paraId="306E6845" w14:textId="1F7AF810" w:rsidR="00F64D1E" w:rsidRPr="006E4DDC" w:rsidRDefault="00F64D1E" w:rsidP="006E4DDC">
      <w:pPr>
        <w:pStyle w:val="Heading2"/>
        <w:keepNext/>
        <w:keepLines/>
        <w:rPr>
          <w:rFonts w:eastAsiaTheme="majorEastAsia" w:cstheme="majorBidi"/>
          <w:color w:val="8064A2" w:themeColor="accent4"/>
          <w:kern w:val="0"/>
          <w14:ligatures w14:val="none"/>
        </w:rPr>
      </w:pPr>
      <w:r w:rsidRPr="0071747D">
        <w:rPr>
          <w:rFonts w:eastAsiaTheme="majorEastAsia" w:cstheme="majorBidi"/>
          <w:color w:val="8064A2" w:themeColor="accent4"/>
          <w:kern w:val="0"/>
          <w14:ligatures w14:val="none"/>
        </w:rPr>
        <w:lastRenderedPageBreak/>
        <w:t>Priority Area: Build an evidence-based profile of the experiences of NZSL users (including Turi Māori)</w:t>
      </w:r>
    </w:p>
    <w:p w14:paraId="59914950" w14:textId="50DD9A0E" w:rsidR="00F64D1E" w:rsidRPr="00791443" w:rsidRDefault="00E75685" w:rsidP="00CA7F0D">
      <w:pPr>
        <w:rPr>
          <w:sz w:val="22"/>
        </w:rPr>
      </w:pPr>
      <w:r w:rsidRPr="00B6771E">
        <w:rPr>
          <w:sz w:val="22"/>
        </w:rPr>
        <w:t>This priority is about developing and building a data rich research and evidence base so resources can be more effectively targeted at opportunities and challenges for Deaf people.</w:t>
      </w:r>
    </w:p>
    <w:p w14:paraId="0440FC76" w14:textId="77777777" w:rsidR="00F64D1E" w:rsidRPr="00791443" w:rsidRDefault="00F64D1E" w:rsidP="00F64D1E">
      <w:pPr>
        <w:rPr>
          <w:sz w:val="22"/>
        </w:rPr>
      </w:pPr>
    </w:p>
    <w:p w14:paraId="03CFF767" w14:textId="0DF83274" w:rsidR="00F64D1E" w:rsidRDefault="00F64D1E" w:rsidP="00F64D1E">
      <w:pPr>
        <w:rPr>
          <w:sz w:val="22"/>
        </w:rPr>
      </w:pPr>
      <w:r w:rsidRPr="00791443">
        <w:rPr>
          <w:sz w:val="22"/>
        </w:rPr>
        <w:t>Action proposed for this priority area</w:t>
      </w:r>
      <w:r w:rsidR="00CC31D9">
        <w:rPr>
          <w:sz w:val="22"/>
        </w:rPr>
        <w:t>:</w:t>
      </w:r>
    </w:p>
    <w:p w14:paraId="5D6225E2" w14:textId="5D681FB4" w:rsidR="00CC31D9" w:rsidRPr="00CC31D9" w:rsidRDefault="00CC31D9" w:rsidP="00CC31D9">
      <w:pPr>
        <w:numPr>
          <w:ilvl w:val="0"/>
          <w:numId w:val="13"/>
        </w:numPr>
        <w:rPr>
          <w:sz w:val="22"/>
        </w:rPr>
      </w:pPr>
      <w:r w:rsidRPr="00CC31D9">
        <w:rPr>
          <w:sz w:val="22"/>
        </w:rPr>
        <w:t>Map Deaf NZSL users’ touchpoints across the public service (including education and health services) to identify gaps, challenges, and unmet needs, particularly for Turi Māori</w:t>
      </w:r>
    </w:p>
    <w:p w14:paraId="4DED7FB1" w14:textId="3CBE565A" w:rsidR="00B655FD" w:rsidRDefault="00CC31D9" w:rsidP="00CC31D9">
      <w:pPr>
        <w:numPr>
          <w:ilvl w:val="0"/>
          <w:numId w:val="13"/>
        </w:numPr>
        <w:rPr>
          <w:sz w:val="22"/>
        </w:rPr>
      </w:pPr>
      <w:r w:rsidRPr="00CC31D9">
        <w:rPr>
          <w:sz w:val="22"/>
        </w:rPr>
        <w:t>Develop an indicator framework for measuring and reporting on progress on outcomes for Deaf people and NZSL, with a focus on measures that record both quantity (for instance, number of NZSL users), but also quality (such as quality of access)</w:t>
      </w:r>
    </w:p>
    <w:p w14:paraId="4D906E54" w14:textId="77777777" w:rsidR="00F64D1E" w:rsidRPr="00791443" w:rsidRDefault="00F64D1E" w:rsidP="00F64D1E">
      <w:pPr>
        <w:rPr>
          <w:sz w:val="22"/>
        </w:rPr>
      </w:pPr>
    </w:p>
    <w:p w14:paraId="55D3E60B" w14:textId="35E7C8EC" w:rsidR="00F64D1E" w:rsidRPr="00D96000" w:rsidRDefault="00F64D1E">
      <w:pPr>
        <w:spacing w:after="0" w:line="240" w:lineRule="auto"/>
      </w:pPr>
      <w:r w:rsidRPr="00D96000">
        <w:br w:type="page"/>
      </w:r>
    </w:p>
    <w:p w14:paraId="1813E618" w14:textId="4AD79B0A" w:rsidR="00F64D1E" w:rsidRPr="006E4DDC" w:rsidRDefault="00F64D1E" w:rsidP="006E4DDC">
      <w:pPr>
        <w:pStyle w:val="Heading2"/>
        <w:keepNext/>
        <w:keepLines/>
        <w:rPr>
          <w:rFonts w:eastAsiaTheme="majorEastAsia" w:cstheme="majorBidi"/>
          <w:color w:val="8064A2" w:themeColor="accent4"/>
          <w:kern w:val="0"/>
          <w14:ligatures w14:val="none"/>
        </w:rPr>
      </w:pPr>
      <w:r w:rsidRPr="00332273">
        <w:rPr>
          <w:rFonts w:eastAsiaTheme="majorEastAsia" w:cstheme="majorBidi"/>
          <w:color w:val="8064A2" w:themeColor="accent4"/>
          <w:kern w:val="0"/>
          <w14:ligatures w14:val="none"/>
        </w:rPr>
        <w:lastRenderedPageBreak/>
        <w:t>Priority Area: Enhance the status, capability, and capacity of NZSL learning and use in New Zealand</w:t>
      </w:r>
    </w:p>
    <w:p w14:paraId="4B0608F0" w14:textId="42880B3C" w:rsidR="00F64D1E" w:rsidRPr="00791443" w:rsidRDefault="00E75685" w:rsidP="00CA7F0D">
      <w:pPr>
        <w:rPr>
          <w:sz w:val="22"/>
        </w:rPr>
      </w:pPr>
      <w:r w:rsidRPr="007E5C19">
        <w:rPr>
          <w:sz w:val="22"/>
        </w:rPr>
        <w:t>This priority is about ensuring there is a workforce to support the acquisition and use of NZSL, to provide for opportunities for Deaf people, and to raise awareness and understanding among the hearing population.</w:t>
      </w:r>
    </w:p>
    <w:p w14:paraId="11140EB6" w14:textId="77777777" w:rsidR="00F64D1E" w:rsidRPr="00791443" w:rsidRDefault="00F64D1E" w:rsidP="00F64D1E">
      <w:pPr>
        <w:rPr>
          <w:sz w:val="22"/>
        </w:rPr>
      </w:pPr>
    </w:p>
    <w:p w14:paraId="4FF1E860" w14:textId="77777777" w:rsidR="00F64D1E" w:rsidRDefault="00F64D1E" w:rsidP="00F64D1E">
      <w:pPr>
        <w:rPr>
          <w:sz w:val="22"/>
        </w:rPr>
      </w:pPr>
      <w:r w:rsidRPr="00791443">
        <w:rPr>
          <w:sz w:val="22"/>
        </w:rPr>
        <w:t>Action proposed for this priority area</w:t>
      </w:r>
    </w:p>
    <w:p w14:paraId="5488B2EF" w14:textId="110937D3" w:rsidR="00BD4A72" w:rsidRPr="00BD4A72" w:rsidRDefault="00BD4A72" w:rsidP="00BD4A72">
      <w:pPr>
        <w:numPr>
          <w:ilvl w:val="0"/>
          <w:numId w:val="15"/>
        </w:numPr>
        <w:rPr>
          <w:sz w:val="22"/>
        </w:rPr>
      </w:pPr>
      <w:r w:rsidRPr="00BD4A72">
        <w:rPr>
          <w:sz w:val="22"/>
        </w:rPr>
        <w:t>Identify capacity and capability gaps (including sectors and geographical) in the Deaf and NZSL workforce (such as Deaf / Turi Māori teachers, and NZSL interpreters, tutors, translators, and teachers)</w:t>
      </w:r>
    </w:p>
    <w:p w14:paraId="1B454C6C" w14:textId="542A5006" w:rsidR="00BD4A72" w:rsidRPr="00BD4A72" w:rsidRDefault="00BD4A72" w:rsidP="00BD4A72">
      <w:pPr>
        <w:numPr>
          <w:ilvl w:val="0"/>
          <w:numId w:val="15"/>
        </w:numPr>
        <w:rPr>
          <w:sz w:val="22"/>
        </w:rPr>
      </w:pPr>
      <w:r w:rsidRPr="00BD4A72">
        <w:rPr>
          <w:sz w:val="22"/>
        </w:rPr>
        <w:t xml:space="preserve">Develop approaches to addressing those gaps (such as pathways for trilingual interpreters, growing NZSL interpreter workforce, interpreter standards) </w:t>
      </w:r>
    </w:p>
    <w:p w14:paraId="4C919DA8" w14:textId="5FE95702" w:rsidR="00BD4A72" w:rsidRPr="00BD4A72" w:rsidRDefault="00BD4A72" w:rsidP="00BD4A72">
      <w:pPr>
        <w:numPr>
          <w:ilvl w:val="0"/>
          <w:numId w:val="15"/>
        </w:numPr>
        <w:rPr>
          <w:sz w:val="22"/>
        </w:rPr>
      </w:pPr>
      <w:r w:rsidRPr="00BD4A72">
        <w:rPr>
          <w:sz w:val="22"/>
        </w:rPr>
        <w:t>Explor</w:t>
      </w:r>
      <w:r w:rsidR="008732F0">
        <w:rPr>
          <w:sz w:val="22"/>
        </w:rPr>
        <w:t>e</w:t>
      </w:r>
      <w:r w:rsidRPr="00BD4A72">
        <w:rPr>
          <w:sz w:val="22"/>
        </w:rPr>
        <w:t xml:space="preserve"> and develop learning pathways for the public and communities to learn NZSL (this would also include opportunities for hearing children to learn NZSL)</w:t>
      </w:r>
    </w:p>
    <w:p w14:paraId="70C92AE5" w14:textId="01B7C1A8" w:rsidR="00BD4A72" w:rsidRDefault="00BD4A72" w:rsidP="00BD4A72">
      <w:pPr>
        <w:numPr>
          <w:ilvl w:val="0"/>
          <w:numId w:val="15"/>
        </w:numPr>
        <w:rPr>
          <w:sz w:val="22"/>
        </w:rPr>
      </w:pPr>
      <w:r w:rsidRPr="00BD4A72">
        <w:rPr>
          <w:sz w:val="22"/>
        </w:rPr>
        <w:t>Explore language dissemination opportunities presented by technology</w:t>
      </w:r>
    </w:p>
    <w:p w14:paraId="6829C82A" w14:textId="77777777" w:rsidR="00BD4A72" w:rsidRDefault="00BD4A72" w:rsidP="00F64D1E">
      <w:pPr>
        <w:rPr>
          <w:sz w:val="22"/>
        </w:rPr>
      </w:pPr>
    </w:p>
    <w:p w14:paraId="4A2A22C3" w14:textId="77777777" w:rsidR="00F64D1E" w:rsidRPr="00D96000" w:rsidRDefault="00F64D1E" w:rsidP="00F64D1E"/>
    <w:p w14:paraId="6C5B601B" w14:textId="0882D2D7" w:rsidR="00F64D1E" w:rsidRPr="00D96000" w:rsidRDefault="00F64D1E">
      <w:pPr>
        <w:spacing w:after="0" w:line="240" w:lineRule="auto"/>
      </w:pPr>
      <w:r w:rsidRPr="00D96000">
        <w:br w:type="page"/>
      </w:r>
    </w:p>
    <w:p w14:paraId="1DDF2C4B" w14:textId="668440A4" w:rsidR="00F64D1E" w:rsidRPr="006E4DDC" w:rsidRDefault="00F64D1E" w:rsidP="006E4DDC">
      <w:pPr>
        <w:pStyle w:val="Heading2"/>
        <w:keepNext/>
        <w:keepLines/>
        <w:rPr>
          <w:rFonts w:eastAsiaTheme="majorEastAsia" w:cstheme="majorBidi"/>
          <w:color w:val="8064A2" w:themeColor="accent4"/>
          <w:kern w:val="0"/>
          <w14:ligatures w14:val="none"/>
        </w:rPr>
      </w:pPr>
      <w:r w:rsidRPr="00E332B7">
        <w:rPr>
          <w:rFonts w:eastAsiaTheme="majorEastAsia" w:cstheme="majorBidi"/>
          <w:color w:val="8064A2" w:themeColor="accent4"/>
          <w:kern w:val="0"/>
          <w14:ligatures w14:val="none"/>
        </w:rPr>
        <w:lastRenderedPageBreak/>
        <w:t>Priority Area: Improve attitude, acquisition, and use of NZSL across public service</w:t>
      </w:r>
    </w:p>
    <w:p w14:paraId="475CA2B7" w14:textId="1947D50D" w:rsidR="00F64D1E" w:rsidRPr="00791443" w:rsidRDefault="00E75685" w:rsidP="00CA7F0D">
      <w:pPr>
        <w:rPr>
          <w:sz w:val="22"/>
        </w:rPr>
      </w:pPr>
      <w:r w:rsidRPr="009E6E64">
        <w:rPr>
          <w:sz w:val="22"/>
        </w:rPr>
        <w:t>This priority is about expecting more from the public sector in role-modelling responsiveness to the NZSL community, including better meeting obligations under the New Zealand Sign Language Act 2006 to provide information and services in NZSL.</w:t>
      </w:r>
    </w:p>
    <w:p w14:paraId="086DABEA" w14:textId="77777777" w:rsidR="00F64D1E" w:rsidRPr="00791443" w:rsidRDefault="00F64D1E" w:rsidP="00F64D1E">
      <w:pPr>
        <w:rPr>
          <w:sz w:val="22"/>
        </w:rPr>
      </w:pPr>
    </w:p>
    <w:p w14:paraId="72AB417B" w14:textId="77777777" w:rsidR="00F64D1E" w:rsidRDefault="00F64D1E" w:rsidP="00F64D1E">
      <w:pPr>
        <w:rPr>
          <w:sz w:val="22"/>
        </w:rPr>
      </w:pPr>
      <w:r w:rsidRPr="00791443">
        <w:rPr>
          <w:sz w:val="22"/>
        </w:rPr>
        <w:t>Action proposed for this priority area</w:t>
      </w:r>
    </w:p>
    <w:p w14:paraId="2A3F4D49" w14:textId="3A5F2921" w:rsidR="003B3CCB" w:rsidRPr="003B3CCB" w:rsidRDefault="003B3CCB" w:rsidP="003B3CCB">
      <w:pPr>
        <w:numPr>
          <w:ilvl w:val="0"/>
          <w:numId w:val="17"/>
        </w:numPr>
        <w:rPr>
          <w:sz w:val="22"/>
        </w:rPr>
      </w:pPr>
      <w:r w:rsidRPr="003B3CCB">
        <w:rPr>
          <w:sz w:val="22"/>
        </w:rPr>
        <w:t>Provide and facilitate provision of public facing information and services in NZSL, including support to Deaf / Turi communities in emergencies</w:t>
      </w:r>
    </w:p>
    <w:p w14:paraId="5984C2E8" w14:textId="43D187E3" w:rsidR="003B3CCB" w:rsidRPr="003B3CCB" w:rsidRDefault="003B3CCB" w:rsidP="003B3CCB">
      <w:pPr>
        <w:numPr>
          <w:ilvl w:val="0"/>
          <w:numId w:val="17"/>
        </w:numPr>
        <w:rPr>
          <w:sz w:val="22"/>
        </w:rPr>
      </w:pPr>
      <w:r>
        <w:rPr>
          <w:sz w:val="22"/>
        </w:rPr>
        <w:t>I</w:t>
      </w:r>
      <w:r w:rsidRPr="003B3CCB">
        <w:rPr>
          <w:sz w:val="22"/>
        </w:rPr>
        <w:t>ncrease government’s responsiveness to Deaf people by requiring government agencies to develop NZSL capability development plans, and ensuring actions are monitored and progress tracked</w:t>
      </w:r>
    </w:p>
    <w:p w14:paraId="553632DE" w14:textId="1AC8156C" w:rsidR="003B3CCB" w:rsidRPr="003B3CCB" w:rsidRDefault="003B3CCB" w:rsidP="003B3CCB">
      <w:pPr>
        <w:numPr>
          <w:ilvl w:val="0"/>
          <w:numId w:val="17"/>
        </w:numPr>
        <w:rPr>
          <w:sz w:val="22"/>
        </w:rPr>
      </w:pPr>
      <w:r w:rsidRPr="003B3CCB">
        <w:rPr>
          <w:sz w:val="22"/>
        </w:rPr>
        <w:t>Increase employment and other opportunities for Deaf people and fluent NZSL users in the government agencies</w:t>
      </w:r>
    </w:p>
    <w:p w14:paraId="1B4A60C4" w14:textId="4F0B5EFB" w:rsidR="003B3CCB" w:rsidRPr="003B3CCB" w:rsidRDefault="009339D2" w:rsidP="003B3CCB">
      <w:pPr>
        <w:numPr>
          <w:ilvl w:val="0"/>
          <w:numId w:val="17"/>
        </w:numPr>
        <w:rPr>
          <w:sz w:val="22"/>
        </w:rPr>
      </w:pPr>
      <w:r w:rsidRPr="009339D2">
        <w:rPr>
          <w:sz w:val="22"/>
        </w:rPr>
        <w:t>Provide opportunities for all staff to learn (and refresh knowledge) about Deaf communities</w:t>
      </w:r>
    </w:p>
    <w:p w14:paraId="0F6F0B2F" w14:textId="507EC57E" w:rsidR="003B3CCB" w:rsidRPr="003B3CCB" w:rsidRDefault="003B3CCB" w:rsidP="003B3CCB">
      <w:pPr>
        <w:numPr>
          <w:ilvl w:val="0"/>
          <w:numId w:val="17"/>
        </w:numPr>
        <w:rPr>
          <w:sz w:val="22"/>
        </w:rPr>
      </w:pPr>
      <w:r w:rsidRPr="003B3CCB">
        <w:rPr>
          <w:sz w:val="22"/>
        </w:rPr>
        <w:t>Drive improvements to interpreter funding models (based on EGL principles, ensuring appropriate for Deaf people and different Deaf / Turi communities)</w:t>
      </w:r>
    </w:p>
    <w:p w14:paraId="5EBB1267" w14:textId="70644058" w:rsidR="0004145D" w:rsidRDefault="003B3CCB" w:rsidP="003B3CCB">
      <w:pPr>
        <w:numPr>
          <w:ilvl w:val="0"/>
          <w:numId w:val="17"/>
        </w:numPr>
        <w:rPr>
          <w:sz w:val="22"/>
        </w:rPr>
      </w:pPr>
      <w:r w:rsidRPr="003B3CCB">
        <w:rPr>
          <w:sz w:val="22"/>
        </w:rPr>
        <w:t>Develop guidance for government agencies on use of interpreters</w:t>
      </w:r>
    </w:p>
    <w:p w14:paraId="54F278B2" w14:textId="77777777" w:rsidR="003B3CCB" w:rsidRDefault="003B3CCB" w:rsidP="00F64D1E">
      <w:pPr>
        <w:rPr>
          <w:sz w:val="22"/>
        </w:rPr>
      </w:pPr>
    </w:p>
    <w:p w14:paraId="04A53E41" w14:textId="77777777" w:rsidR="00F64D1E" w:rsidRPr="00D96000" w:rsidRDefault="00F64D1E" w:rsidP="00F64D1E"/>
    <w:p w14:paraId="2F0DAD2F" w14:textId="4113D30C" w:rsidR="00F64D1E" w:rsidRPr="00D96000" w:rsidRDefault="001D435E">
      <w:pPr>
        <w:spacing w:after="0" w:line="240" w:lineRule="auto"/>
      </w:pPr>
      <w:r>
        <w:t>,</w:t>
      </w:r>
      <w:r w:rsidR="00F64D1E" w:rsidRPr="00D96000">
        <w:br w:type="page"/>
      </w:r>
    </w:p>
    <w:p w14:paraId="749FC0F3" w14:textId="148F3D4D" w:rsidR="00F64D1E" w:rsidRPr="006E4DDC" w:rsidRDefault="00F64D1E" w:rsidP="006E4DDC">
      <w:pPr>
        <w:pStyle w:val="Heading2"/>
        <w:keepNext/>
        <w:keepLines/>
        <w:rPr>
          <w:rFonts w:eastAsiaTheme="majorEastAsia" w:cstheme="majorBidi"/>
          <w:color w:val="8064A2" w:themeColor="accent4"/>
          <w:kern w:val="0"/>
          <w14:ligatures w14:val="none"/>
        </w:rPr>
      </w:pPr>
      <w:r w:rsidRPr="009E3171">
        <w:rPr>
          <w:rFonts w:eastAsiaTheme="majorEastAsia" w:cstheme="majorBidi"/>
          <w:color w:val="8064A2" w:themeColor="accent4"/>
          <w:kern w:val="0"/>
          <w14:ligatures w14:val="none"/>
        </w:rPr>
        <w:lastRenderedPageBreak/>
        <w:t xml:space="preserve">Priority Area: </w:t>
      </w:r>
      <w:r w:rsidR="00E75685" w:rsidRPr="009E3171">
        <w:rPr>
          <w:rFonts w:eastAsiaTheme="majorEastAsia" w:cstheme="majorBidi"/>
          <w:color w:val="8064A2" w:themeColor="accent4"/>
          <w:kern w:val="0"/>
          <w14:ligatures w14:val="none"/>
        </w:rPr>
        <w:t>E</w:t>
      </w:r>
      <w:r w:rsidRPr="009E3171">
        <w:rPr>
          <w:rFonts w:eastAsiaTheme="majorEastAsia" w:cstheme="majorBidi"/>
          <w:color w:val="8064A2" w:themeColor="accent4"/>
          <w:kern w:val="0"/>
          <w14:ligatures w14:val="none"/>
        </w:rPr>
        <w:t>nhance the status of Turi / Deafhood and celebrate NZSL across society and cultures</w:t>
      </w:r>
    </w:p>
    <w:p w14:paraId="546B882B" w14:textId="47DF13EA" w:rsidR="00F64D1E" w:rsidRPr="00791443" w:rsidRDefault="00DA5D5B" w:rsidP="00CA7F0D">
      <w:pPr>
        <w:rPr>
          <w:sz w:val="22"/>
        </w:rPr>
      </w:pPr>
      <w:r w:rsidRPr="009B1578">
        <w:rPr>
          <w:sz w:val="22"/>
        </w:rPr>
        <w:t>This priority is about using the 20-year anniversary mark for the New Zealand Sign Language Act 2006 to profile, raise awareness, and celebrate NZSL and Deaf culture, and build role-models</w:t>
      </w:r>
      <w:r w:rsidR="00F446A7">
        <w:rPr>
          <w:sz w:val="22"/>
        </w:rPr>
        <w:t xml:space="preserve"> for the Deaf and Turi communities</w:t>
      </w:r>
      <w:r w:rsidRPr="009B1578">
        <w:rPr>
          <w:sz w:val="22"/>
        </w:rPr>
        <w:t>.</w:t>
      </w:r>
    </w:p>
    <w:p w14:paraId="5B408326" w14:textId="77777777" w:rsidR="00F64D1E" w:rsidRPr="00791443" w:rsidRDefault="00F64D1E" w:rsidP="00F64D1E">
      <w:pPr>
        <w:rPr>
          <w:sz w:val="22"/>
        </w:rPr>
      </w:pPr>
    </w:p>
    <w:p w14:paraId="5A303250" w14:textId="77777777" w:rsidR="00F64D1E" w:rsidRDefault="00F64D1E" w:rsidP="00F64D1E">
      <w:pPr>
        <w:rPr>
          <w:sz w:val="22"/>
        </w:rPr>
      </w:pPr>
      <w:r w:rsidRPr="00791443">
        <w:rPr>
          <w:sz w:val="22"/>
        </w:rPr>
        <w:t>Action proposed for this priority area</w:t>
      </w:r>
    </w:p>
    <w:p w14:paraId="78BFEF2A" w14:textId="25079885" w:rsidR="00D4241C" w:rsidRPr="00D4241C" w:rsidRDefault="00D4241C" w:rsidP="00D4241C">
      <w:pPr>
        <w:numPr>
          <w:ilvl w:val="0"/>
          <w:numId w:val="19"/>
        </w:numPr>
        <w:rPr>
          <w:sz w:val="22"/>
        </w:rPr>
      </w:pPr>
      <w:r w:rsidRPr="00D4241C">
        <w:rPr>
          <w:sz w:val="22"/>
        </w:rPr>
        <w:t>Identify and profile stories by and with Deaf people about Deaf culture and NZSL – and use these to help build knowledge overall</w:t>
      </w:r>
      <w:r w:rsidR="001D435E">
        <w:rPr>
          <w:sz w:val="22"/>
        </w:rPr>
        <w:t xml:space="preserve">, and to </w:t>
      </w:r>
      <w:r w:rsidRPr="00D4241C">
        <w:rPr>
          <w:sz w:val="22"/>
        </w:rPr>
        <w:t>build role-models for the Deaf and Turi communities</w:t>
      </w:r>
    </w:p>
    <w:p w14:paraId="76470C66" w14:textId="1240DA27" w:rsidR="00D4241C" w:rsidRPr="00D4241C" w:rsidRDefault="00D4241C" w:rsidP="00D4241C">
      <w:pPr>
        <w:numPr>
          <w:ilvl w:val="0"/>
          <w:numId w:val="19"/>
        </w:numPr>
        <w:rPr>
          <w:sz w:val="22"/>
        </w:rPr>
      </w:pPr>
      <w:r w:rsidRPr="00D4241C">
        <w:rPr>
          <w:sz w:val="22"/>
        </w:rPr>
        <w:t>Showcase activities, promotion, and delivery of NZSL by the Deaf community</w:t>
      </w:r>
    </w:p>
    <w:p w14:paraId="1EB3A5DC" w14:textId="0D2A9713" w:rsidR="00D4241C" w:rsidRPr="00D4241C" w:rsidRDefault="00D4241C" w:rsidP="00D4241C">
      <w:pPr>
        <w:numPr>
          <w:ilvl w:val="0"/>
          <w:numId w:val="19"/>
        </w:numPr>
        <w:rPr>
          <w:sz w:val="22"/>
        </w:rPr>
      </w:pPr>
      <w:r w:rsidRPr="00D4241C">
        <w:rPr>
          <w:sz w:val="22"/>
        </w:rPr>
        <w:t>Collaborate with media to get stories into mainstream and Māori-specific media</w:t>
      </w:r>
    </w:p>
    <w:p w14:paraId="6CEEA5B0" w14:textId="2F9FE3F9" w:rsidR="00D4241C" w:rsidRPr="00D4241C" w:rsidRDefault="00D4241C" w:rsidP="00D4241C">
      <w:pPr>
        <w:numPr>
          <w:ilvl w:val="0"/>
          <w:numId w:val="19"/>
        </w:numPr>
        <w:rPr>
          <w:sz w:val="22"/>
        </w:rPr>
      </w:pPr>
      <w:r w:rsidRPr="00D4241C">
        <w:rPr>
          <w:sz w:val="22"/>
        </w:rPr>
        <w:t>Develop events for 2026 to raise NZSL profile, and the 20-year anniversary of the New Zealand Sign Language Act 2006</w:t>
      </w:r>
    </w:p>
    <w:p w14:paraId="7AEF6E8D" w14:textId="3718BB89" w:rsidR="00D4241C" w:rsidRDefault="00D4241C" w:rsidP="00D4241C">
      <w:pPr>
        <w:numPr>
          <w:ilvl w:val="0"/>
          <w:numId w:val="19"/>
        </w:numPr>
        <w:rPr>
          <w:sz w:val="22"/>
        </w:rPr>
      </w:pPr>
      <w:r w:rsidRPr="00D4241C">
        <w:rPr>
          <w:sz w:val="22"/>
        </w:rPr>
        <w:t xml:space="preserve">Grow NZSL documentation and resources, including </w:t>
      </w:r>
      <w:proofErr w:type="spellStart"/>
      <w:r w:rsidRPr="00D4241C">
        <w:rPr>
          <w:sz w:val="22"/>
        </w:rPr>
        <w:t>te</w:t>
      </w:r>
      <w:proofErr w:type="spellEnd"/>
      <w:r w:rsidRPr="00D4241C">
        <w:rPr>
          <w:sz w:val="22"/>
        </w:rPr>
        <w:t xml:space="preserve"> </w:t>
      </w:r>
      <w:proofErr w:type="spellStart"/>
      <w:r w:rsidRPr="00D4241C">
        <w:rPr>
          <w:sz w:val="22"/>
        </w:rPr>
        <w:t>ao</w:t>
      </w:r>
      <w:proofErr w:type="spellEnd"/>
      <w:r w:rsidRPr="00D4241C">
        <w:rPr>
          <w:sz w:val="22"/>
        </w:rPr>
        <w:t xml:space="preserve"> Māori resources / </w:t>
      </w:r>
      <w:proofErr w:type="spellStart"/>
      <w:r w:rsidRPr="00D4241C">
        <w:rPr>
          <w:sz w:val="22"/>
        </w:rPr>
        <w:t>kete</w:t>
      </w:r>
      <w:proofErr w:type="spellEnd"/>
      <w:r w:rsidRPr="00D4241C">
        <w:rPr>
          <w:sz w:val="22"/>
        </w:rPr>
        <w:t xml:space="preserve"> kōrero</w:t>
      </w:r>
    </w:p>
    <w:p w14:paraId="6396C29A" w14:textId="77777777" w:rsidR="00D4241C" w:rsidRDefault="00D4241C" w:rsidP="00F64D1E">
      <w:pPr>
        <w:rPr>
          <w:sz w:val="22"/>
        </w:rPr>
      </w:pPr>
    </w:p>
    <w:p w14:paraId="34048F93" w14:textId="77777777" w:rsidR="00F64D1E" w:rsidRPr="00791443" w:rsidRDefault="00F64D1E" w:rsidP="00F64D1E">
      <w:pPr>
        <w:rPr>
          <w:sz w:val="22"/>
        </w:rPr>
      </w:pPr>
    </w:p>
    <w:p w14:paraId="311BFAD0" w14:textId="1971CB57" w:rsidR="00F64D1E" w:rsidRPr="00D96000" w:rsidRDefault="00F64D1E">
      <w:pPr>
        <w:spacing w:after="0" w:line="240" w:lineRule="auto"/>
      </w:pPr>
      <w:r w:rsidRPr="00D96000">
        <w:br w:type="page"/>
      </w:r>
    </w:p>
    <w:p w14:paraId="7937451F" w14:textId="77777777" w:rsidR="009F273C" w:rsidRPr="00165377" w:rsidRDefault="009F273C" w:rsidP="009F273C">
      <w:pPr>
        <w:pStyle w:val="Heading1"/>
        <w:rPr>
          <w:rFonts w:ascii="Verdana" w:hAnsi="Verdana"/>
          <w:b w:val="0"/>
        </w:rPr>
      </w:pPr>
      <w:bookmarkStart w:id="1" w:name="_Toc190768710"/>
      <w:r w:rsidRPr="00165377">
        <w:rPr>
          <w:rFonts w:ascii="Verdana" w:hAnsi="Verdana"/>
        </w:rPr>
        <w:lastRenderedPageBreak/>
        <w:t xml:space="preserve">Implementing the refreshed NZSL </w:t>
      </w:r>
      <w:r>
        <w:rPr>
          <w:rFonts w:ascii="Verdana" w:hAnsi="Verdana"/>
        </w:rPr>
        <w:t>S</w:t>
      </w:r>
      <w:r w:rsidRPr="00165377">
        <w:rPr>
          <w:rFonts w:ascii="Verdana" w:hAnsi="Verdana"/>
        </w:rPr>
        <w:t>trategy</w:t>
      </w:r>
      <w:bookmarkEnd w:id="1"/>
    </w:p>
    <w:p w14:paraId="075F90E9" w14:textId="1AA90510" w:rsidR="009F273C" w:rsidRPr="00B15AA5" w:rsidRDefault="00D82E7C" w:rsidP="00B15AA5">
      <w:pPr>
        <w:pStyle w:val="Heading2"/>
        <w:keepNext/>
        <w:keepLines/>
        <w:rPr>
          <w:rFonts w:eastAsiaTheme="majorEastAsia" w:cstheme="majorBidi"/>
          <w:color w:val="8064A2" w:themeColor="accent4"/>
          <w:kern w:val="0"/>
          <w14:ligatures w14:val="none"/>
        </w:rPr>
      </w:pPr>
      <w:r w:rsidRPr="00B15AA5">
        <w:rPr>
          <w:rFonts w:eastAsiaTheme="majorEastAsia" w:cstheme="majorBidi"/>
          <w:color w:val="8064A2" w:themeColor="accent4"/>
          <w:kern w:val="0"/>
          <w14:ligatures w14:val="none"/>
        </w:rPr>
        <w:t>Action plans will be developed to deliver on the strategy</w:t>
      </w:r>
    </w:p>
    <w:p w14:paraId="2375BF1A" w14:textId="7E073D9C" w:rsidR="00D82E7C" w:rsidRPr="00D82E7C" w:rsidRDefault="00D82E7C" w:rsidP="004631E1">
      <w:pPr>
        <w:numPr>
          <w:ilvl w:val="0"/>
          <w:numId w:val="11"/>
        </w:numPr>
        <w:rPr>
          <w:sz w:val="22"/>
        </w:rPr>
      </w:pPr>
      <w:r w:rsidRPr="00D82E7C">
        <w:rPr>
          <w:sz w:val="22"/>
        </w:rPr>
        <w:t>These actions are ambitious, and many will stretch beyond the timeframe of this strategy</w:t>
      </w:r>
    </w:p>
    <w:p w14:paraId="63D72104" w14:textId="75A2EB2F" w:rsidR="00D82E7C" w:rsidRDefault="00D82E7C" w:rsidP="004631E1">
      <w:pPr>
        <w:numPr>
          <w:ilvl w:val="0"/>
          <w:numId w:val="11"/>
        </w:numPr>
        <w:rPr>
          <w:sz w:val="22"/>
        </w:rPr>
      </w:pPr>
      <w:r w:rsidRPr="00D82E7C">
        <w:rPr>
          <w:sz w:val="22"/>
        </w:rPr>
        <w:t>However, work on delivering these actions, on setting the foundations for change, need to start if the change needed is going to be achieved</w:t>
      </w:r>
    </w:p>
    <w:p w14:paraId="680DDBEA" w14:textId="06256569" w:rsidR="00D82E7C" w:rsidRPr="00D82E7C" w:rsidRDefault="00D82E7C" w:rsidP="004631E1">
      <w:pPr>
        <w:numPr>
          <w:ilvl w:val="0"/>
          <w:numId w:val="11"/>
        </w:numPr>
        <w:rPr>
          <w:sz w:val="22"/>
        </w:rPr>
      </w:pPr>
      <w:r>
        <w:rPr>
          <w:sz w:val="22"/>
        </w:rPr>
        <w:t xml:space="preserve">Support to deliver these actions will be needed from </w:t>
      </w:r>
      <w:r w:rsidRPr="00B15AA5">
        <w:rPr>
          <w:sz w:val="22"/>
        </w:rPr>
        <w:t>across Aotearoa New Zealand – from local and central government, from the Deaf community, from Turi Māori, from deafblind people, from the NZSL workforce, from businesses, and the wider public</w:t>
      </w:r>
    </w:p>
    <w:p w14:paraId="0EE437A0" w14:textId="77777777" w:rsidR="00D82E7C" w:rsidRPr="00B15AA5" w:rsidRDefault="00D82E7C" w:rsidP="00B15AA5">
      <w:pPr>
        <w:ind w:left="360"/>
        <w:rPr>
          <w:sz w:val="22"/>
        </w:rPr>
      </w:pPr>
    </w:p>
    <w:p w14:paraId="09A60193" w14:textId="77777777" w:rsidR="007D7F36" w:rsidRPr="005F7935" w:rsidRDefault="007D7F36" w:rsidP="007D7F36">
      <w:pPr>
        <w:pStyle w:val="Heading2"/>
        <w:rPr>
          <w:b w:val="0"/>
          <w:color w:val="8064A2" w:themeColor="accent4"/>
        </w:rPr>
      </w:pPr>
      <w:bookmarkStart w:id="2" w:name="_Toc190768712"/>
      <w:r>
        <w:rPr>
          <w:color w:val="8064A2" w:themeColor="accent4"/>
        </w:rPr>
        <w:t>Reporting on progress</w:t>
      </w:r>
      <w:bookmarkEnd w:id="2"/>
      <w:r w:rsidRPr="005F7935">
        <w:rPr>
          <w:color w:val="8064A2" w:themeColor="accent4"/>
        </w:rPr>
        <w:t xml:space="preserve"> </w:t>
      </w:r>
    </w:p>
    <w:p w14:paraId="337069D3" w14:textId="76C94677" w:rsidR="00B15AA5" w:rsidRDefault="007D7F36" w:rsidP="00B15AA5">
      <w:pPr>
        <w:numPr>
          <w:ilvl w:val="0"/>
          <w:numId w:val="11"/>
        </w:numPr>
        <w:rPr>
          <w:sz w:val="22"/>
        </w:rPr>
      </w:pPr>
      <w:r w:rsidRPr="00B15AA5">
        <w:rPr>
          <w:sz w:val="22"/>
        </w:rPr>
        <w:t xml:space="preserve">The Board </w:t>
      </w:r>
      <w:r w:rsidR="00B15AA5">
        <w:rPr>
          <w:sz w:val="22"/>
        </w:rPr>
        <w:t xml:space="preserve">reports annually to the </w:t>
      </w:r>
      <w:r w:rsidRPr="00B15AA5">
        <w:rPr>
          <w:sz w:val="22"/>
        </w:rPr>
        <w:t xml:space="preserve">Minister for Disability Issues on </w:t>
      </w:r>
      <w:r w:rsidR="00B15AA5">
        <w:rPr>
          <w:sz w:val="22"/>
        </w:rPr>
        <w:t xml:space="preserve">its work, which will include </w:t>
      </w:r>
      <w:r w:rsidRPr="00B15AA5">
        <w:rPr>
          <w:sz w:val="22"/>
        </w:rPr>
        <w:t>progress on delivering the NZSL Strategy</w:t>
      </w:r>
    </w:p>
    <w:p w14:paraId="07C68ECC" w14:textId="1EC49529" w:rsidR="009537EA" w:rsidRDefault="007D7F36" w:rsidP="00B15AA5">
      <w:pPr>
        <w:numPr>
          <w:ilvl w:val="0"/>
          <w:numId w:val="11"/>
        </w:numPr>
        <w:rPr>
          <w:sz w:val="22"/>
        </w:rPr>
      </w:pPr>
      <w:r w:rsidRPr="00B15AA5">
        <w:rPr>
          <w:sz w:val="22"/>
        </w:rPr>
        <w:t>Regular reporting from government agencies would also ensure agencies are focusing on NZSL, and meeting obligations under the New Zealand Sign Language Act 2006</w:t>
      </w:r>
    </w:p>
    <w:p w14:paraId="07F76BD6" w14:textId="35853ED8" w:rsidR="00896D05" w:rsidRDefault="00896D05" w:rsidP="00B15AA5">
      <w:pPr>
        <w:numPr>
          <w:ilvl w:val="0"/>
          <w:numId w:val="11"/>
        </w:numPr>
        <w:rPr>
          <w:sz w:val="22"/>
        </w:rPr>
      </w:pPr>
      <w:r>
        <w:rPr>
          <w:sz w:val="22"/>
        </w:rPr>
        <w:t xml:space="preserve">The Board </w:t>
      </w:r>
      <w:r w:rsidR="007D7F36" w:rsidRPr="00B15AA5">
        <w:rPr>
          <w:sz w:val="22"/>
        </w:rPr>
        <w:t xml:space="preserve">will also work with the Minister and government agencies on requiring government agencies to report on NZSL use </w:t>
      </w:r>
      <w:r>
        <w:rPr>
          <w:sz w:val="22"/>
        </w:rPr>
        <w:t xml:space="preserve">and service availability </w:t>
      </w:r>
      <w:r w:rsidR="007D7F36" w:rsidRPr="00B15AA5">
        <w:rPr>
          <w:sz w:val="22"/>
        </w:rPr>
        <w:t>as part of their annual report</w:t>
      </w:r>
    </w:p>
    <w:p w14:paraId="131456DF" w14:textId="77777777" w:rsidR="00411F0E" w:rsidRDefault="00411F0E" w:rsidP="00411F0E">
      <w:pPr>
        <w:rPr>
          <w:sz w:val="22"/>
        </w:rPr>
      </w:pPr>
    </w:p>
    <w:p w14:paraId="122E16F4" w14:textId="77777777" w:rsidR="007D7F36" w:rsidRPr="00165377" w:rsidRDefault="007D7F36" w:rsidP="007D7F36">
      <w:pPr>
        <w:pStyle w:val="Heading1"/>
        <w:rPr>
          <w:rFonts w:ascii="Verdana" w:hAnsi="Verdana"/>
          <w:b w:val="0"/>
        </w:rPr>
      </w:pPr>
      <w:bookmarkStart w:id="3" w:name="_Toc190768713"/>
      <w:r w:rsidRPr="00165377">
        <w:rPr>
          <w:rFonts w:ascii="Verdana" w:hAnsi="Verdana"/>
        </w:rPr>
        <w:t>Measuring change</w:t>
      </w:r>
      <w:bookmarkEnd w:id="3"/>
    </w:p>
    <w:p w14:paraId="0453B55D" w14:textId="6406D840" w:rsidR="007D7F36" w:rsidRPr="00896D05" w:rsidRDefault="007D7F36" w:rsidP="00896D05">
      <w:pPr>
        <w:numPr>
          <w:ilvl w:val="0"/>
          <w:numId w:val="11"/>
        </w:numPr>
        <w:rPr>
          <w:sz w:val="22"/>
        </w:rPr>
      </w:pPr>
      <w:r w:rsidRPr="00896D05">
        <w:rPr>
          <w:sz w:val="22"/>
        </w:rPr>
        <w:t>Currently, there is limited evidence and indicators in relation to NZSL or outcomes for Deaf people</w:t>
      </w:r>
    </w:p>
    <w:p w14:paraId="1A617280" w14:textId="6B74D090" w:rsidR="007D7F36" w:rsidRPr="00896D05" w:rsidRDefault="007D7F36" w:rsidP="00896D05">
      <w:pPr>
        <w:numPr>
          <w:ilvl w:val="0"/>
          <w:numId w:val="11"/>
        </w:numPr>
        <w:rPr>
          <w:sz w:val="22"/>
        </w:rPr>
      </w:pPr>
      <w:r w:rsidRPr="00896D05">
        <w:rPr>
          <w:sz w:val="22"/>
        </w:rPr>
        <w:t xml:space="preserve">Without evidence and indicators, </w:t>
      </w:r>
      <w:r w:rsidR="00411F0E">
        <w:rPr>
          <w:sz w:val="22"/>
        </w:rPr>
        <w:t xml:space="preserve">it will not be possible to monitor and report on progress on actions in </w:t>
      </w:r>
      <w:r w:rsidRPr="00896D05">
        <w:rPr>
          <w:sz w:val="22"/>
        </w:rPr>
        <w:t>this strategy</w:t>
      </w:r>
    </w:p>
    <w:p w14:paraId="314D0611" w14:textId="77777777" w:rsidR="00F86115" w:rsidRDefault="007D7F36" w:rsidP="00896D05">
      <w:pPr>
        <w:numPr>
          <w:ilvl w:val="0"/>
          <w:numId w:val="11"/>
        </w:numPr>
        <w:rPr>
          <w:sz w:val="22"/>
        </w:rPr>
      </w:pPr>
      <w:r w:rsidRPr="00896D05">
        <w:rPr>
          <w:sz w:val="22"/>
        </w:rPr>
        <w:t>The Board and Whaikaha-Ministry of Disabled People officials will work with other government agencies to identify what data and information currently exists or can be sourced, and what indicators and targets can be developed.</w:t>
      </w:r>
    </w:p>
    <w:p w14:paraId="74A4F0F9" w14:textId="3885FD9F" w:rsidR="006E4DDC" w:rsidRDefault="006E4DDC">
      <w:pPr>
        <w:spacing w:after="0" w:line="240" w:lineRule="auto"/>
        <w:rPr>
          <w:rFonts w:eastAsiaTheme="majorEastAsia"/>
          <w:b/>
          <w:bCs/>
          <w:sz w:val="36"/>
          <w:szCs w:val="28"/>
        </w:rPr>
      </w:pPr>
      <w:r>
        <w:br w:type="page"/>
      </w:r>
    </w:p>
    <w:p w14:paraId="3D9290E9" w14:textId="0EFC0052" w:rsidR="00F64D1E" w:rsidRPr="00B174B4" w:rsidRDefault="002626C2" w:rsidP="008C33E9">
      <w:pPr>
        <w:pStyle w:val="Heading1"/>
        <w:rPr>
          <w:rFonts w:ascii="Verdana" w:hAnsi="Verdana"/>
        </w:rPr>
      </w:pPr>
      <w:r w:rsidRPr="00B174B4">
        <w:rPr>
          <w:rFonts w:ascii="Verdana" w:hAnsi="Verdana"/>
        </w:rPr>
        <w:lastRenderedPageBreak/>
        <w:t>Have your say</w:t>
      </w:r>
    </w:p>
    <w:p w14:paraId="6917BD07" w14:textId="7B733C55" w:rsidR="002626C2" w:rsidRPr="00791443" w:rsidRDefault="002626C2" w:rsidP="00F64D1E">
      <w:pPr>
        <w:rPr>
          <w:sz w:val="22"/>
        </w:rPr>
      </w:pPr>
      <w:r w:rsidRPr="00791443">
        <w:rPr>
          <w:sz w:val="22"/>
        </w:rPr>
        <w:t>Your feedback on this draft strategy is important.</w:t>
      </w:r>
    </w:p>
    <w:p w14:paraId="12C7E3E6" w14:textId="77777777" w:rsidR="002626C2" w:rsidRPr="00791443" w:rsidRDefault="002626C2" w:rsidP="002626C2">
      <w:pPr>
        <w:rPr>
          <w:sz w:val="22"/>
        </w:rPr>
      </w:pPr>
      <w:r w:rsidRPr="00791443">
        <w:rPr>
          <w:sz w:val="22"/>
        </w:rPr>
        <w:t>It will help shape the final strategy and support the NZSL Board to maintain and promote NZSL.</w:t>
      </w:r>
    </w:p>
    <w:p w14:paraId="30E2D4E6" w14:textId="77777777" w:rsidR="002626C2" w:rsidRPr="00791443" w:rsidRDefault="002626C2" w:rsidP="002626C2">
      <w:pPr>
        <w:rPr>
          <w:sz w:val="22"/>
        </w:rPr>
      </w:pPr>
      <w:r w:rsidRPr="00791443">
        <w:rPr>
          <w:sz w:val="22"/>
        </w:rPr>
        <w:t>Thank you for taking the time to provide your feedback.</w:t>
      </w:r>
    </w:p>
    <w:p w14:paraId="12A6E345" w14:textId="77777777" w:rsidR="002626C2" w:rsidRPr="00791443" w:rsidRDefault="002626C2" w:rsidP="00F64D1E">
      <w:pPr>
        <w:rPr>
          <w:sz w:val="22"/>
        </w:rPr>
      </w:pPr>
    </w:p>
    <w:p w14:paraId="0AAFFD95" w14:textId="77777777" w:rsidR="002626C2" w:rsidRPr="00791443" w:rsidRDefault="002626C2" w:rsidP="002626C2">
      <w:pPr>
        <w:rPr>
          <w:sz w:val="22"/>
        </w:rPr>
      </w:pPr>
      <w:r w:rsidRPr="00791443">
        <w:rPr>
          <w:sz w:val="22"/>
        </w:rPr>
        <w:t>Questions to guide feedback:</w:t>
      </w:r>
    </w:p>
    <w:p w14:paraId="408D5AC7" w14:textId="77777777" w:rsidR="00196BFC" w:rsidRDefault="00196BFC" w:rsidP="00196BFC">
      <w:pPr>
        <w:pStyle w:val="Number"/>
        <w:numPr>
          <w:ilvl w:val="0"/>
          <w:numId w:val="23"/>
        </w:numPr>
        <w:spacing w:after="120" w:line="288" w:lineRule="auto"/>
        <w:rPr>
          <w:rFonts w:ascii="Verdana" w:hAnsi="Verdana"/>
          <w:sz w:val="22"/>
          <w:szCs w:val="22"/>
          <w:lang w:val="en-GB"/>
        </w:rPr>
      </w:pPr>
      <w:r w:rsidRPr="00A34EE4">
        <w:rPr>
          <w:rFonts w:ascii="Verdana" w:hAnsi="Verdana"/>
          <w:sz w:val="22"/>
          <w:szCs w:val="22"/>
          <w:lang w:val="en-GB"/>
        </w:rPr>
        <w:t xml:space="preserve">Do you agree with the proposed </w:t>
      </w:r>
      <w:r>
        <w:rPr>
          <w:rFonts w:ascii="Verdana" w:hAnsi="Verdana"/>
          <w:sz w:val="22"/>
          <w:szCs w:val="22"/>
          <w:lang w:val="en-GB"/>
        </w:rPr>
        <w:t>vision and approach of the draft NZSL Strategy</w:t>
      </w:r>
      <w:r w:rsidRPr="00A34EE4">
        <w:rPr>
          <w:rFonts w:ascii="Verdana" w:hAnsi="Verdana"/>
          <w:sz w:val="22"/>
          <w:szCs w:val="22"/>
          <w:lang w:val="en-GB"/>
        </w:rPr>
        <w:t xml:space="preserve">? </w:t>
      </w:r>
      <w:r>
        <w:rPr>
          <w:rFonts w:ascii="Verdana" w:hAnsi="Verdana"/>
          <w:sz w:val="22"/>
          <w:szCs w:val="22"/>
          <w:lang w:val="en-GB"/>
        </w:rPr>
        <w:t>How could these be improved? Please include the reasons for your answer.</w:t>
      </w:r>
    </w:p>
    <w:p w14:paraId="09E06D1F" w14:textId="77777777" w:rsidR="00196BFC" w:rsidRPr="00A34EE4" w:rsidRDefault="00196BFC" w:rsidP="00196BFC">
      <w:pPr>
        <w:pStyle w:val="Number"/>
        <w:numPr>
          <w:ilvl w:val="0"/>
          <w:numId w:val="23"/>
        </w:numPr>
        <w:spacing w:after="120" w:line="288" w:lineRule="auto"/>
        <w:rPr>
          <w:rFonts w:ascii="Verdana" w:hAnsi="Verdana"/>
          <w:sz w:val="22"/>
          <w:szCs w:val="22"/>
          <w:lang w:val="en-GB"/>
        </w:rPr>
      </w:pPr>
      <w:r>
        <w:rPr>
          <w:rFonts w:ascii="Verdana" w:hAnsi="Verdana"/>
          <w:sz w:val="22"/>
          <w:szCs w:val="22"/>
          <w:lang w:val="en-GB"/>
        </w:rPr>
        <w:t>Do you agree with the five strategic priority areas? How could these five strategic priority areas be improved? Please include the reasons for your answer</w:t>
      </w:r>
      <w:r w:rsidRPr="00A34EE4">
        <w:rPr>
          <w:rFonts w:ascii="Verdana" w:hAnsi="Verdana"/>
          <w:sz w:val="22"/>
          <w:szCs w:val="22"/>
          <w:lang w:val="en-GB"/>
        </w:rPr>
        <w:t xml:space="preserve">. </w:t>
      </w:r>
    </w:p>
    <w:p w14:paraId="01C6F62A" w14:textId="77777777" w:rsidR="00196BFC" w:rsidRDefault="00196BFC" w:rsidP="00196BFC">
      <w:pPr>
        <w:pStyle w:val="Number"/>
        <w:numPr>
          <w:ilvl w:val="0"/>
          <w:numId w:val="23"/>
        </w:numPr>
        <w:spacing w:after="120" w:line="288" w:lineRule="auto"/>
        <w:rPr>
          <w:rFonts w:ascii="Verdana" w:hAnsi="Verdana"/>
          <w:sz w:val="22"/>
          <w:szCs w:val="22"/>
          <w:lang w:val="en-GB"/>
        </w:rPr>
      </w:pPr>
      <w:r>
        <w:rPr>
          <w:rFonts w:ascii="Verdana" w:hAnsi="Verdana"/>
          <w:sz w:val="22"/>
          <w:szCs w:val="22"/>
          <w:lang w:val="en-GB"/>
        </w:rPr>
        <w:t>Do you agree with the high-level actions set out under each of the strategic priority areas? Why / Why not?</w:t>
      </w:r>
    </w:p>
    <w:p w14:paraId="48DE49B4" w14:textId="77777777" w:rsidR="00196BFC" w:rsidRDefault="00196BFC" w:rsidP="00196BFC">
      <w:pPr>
        <w:pStyle w:val="Number"/>
        <w:numPr>
          <w:ilvl w:val="0"/>
          <w:numId w:val="23"/>
        </w:numPr>
        <w:spacing w:after="120" w:line="288" w:lineRule="auto"/>
        <w:rPr>
          <w:rFonts w:ascii="Verdana" w:hAnsi="Verdana"/>
          <w:sz w:val="22"/>
          <w:szCs w:val="22"/>
          <w:lang w:val="en-GB"/>
        </w:rPr>
      </w:pPr>
      <w:r w:rsidRPr="00A34EE4">
        <w:rPr>
          <w:rFonts w:ascii="Verdana" w:hAnsi="Verdana"/>
          <w:sz w:val="22"/>
          <w:szCs w:val="22"/>
          <w:lang w:val="en-GB"/>
        </w:rPr>
        <w:t xml:space="preserve">What other actions do you think could be included? Please include the reasons for your suggestions. </w:t>
      </w:r>
    </w:p>
    <w:p w14:paraId="12BE4AD3" w14:textId="77777777" w:rsidR="00196BFC" w:rsidRPr="00A34EE4" w:rsidRDefault="00196BFC" w:rsidP="00196BFC">
      <w:pPr>
        <w:pStyle w:val="Number"/>
        <w:numPr>
          <w:ilvl w:val="0"/>
          <w:numId w:val="23"/>
        </w:numPr>
        <w:spacing w:after="120" w:line="288" w:lineRule="auto"/>
        <w:rPr>
          <w:rFonts w:ascii="Verdana" w:hAnsi="Verdana"/>
          <w:sz w:val="22"/>
          <w:szCs w:val="22"/>
          <w:lang w:val="en-GB"/>
        </w:rPr>
      </w:pPr>
      <w:r w:rsidRPr="00762065">
        <w:rPr>
          <w:rFonts w:ascii="Verdana" w:hAnsi="Verdana"/>
          <w:sz w:val="22"/>
          <w:szCs w:val="22"/>
          <w:lang w:val="en-GB"/>
        </w:rPr>
        <w:t xml:space="preserve">What do government agencies need to consider </w:t>
      </w:r>
      <w:r>
        <w:rPr>
          <w:rFonts w:ascii="Verdana" w:hAnsi="Verdana"/>
          <w:sz w:val="22"/>
          <w:szCs w:val="22"/>
          <w:lang w:val="en-GB"/>
        </w:rPr>
        <w:t xml:space="preserve">when considering the draft NZSL Strategy </w:t>
      </w:r>
      <w:r w:rsidRPr="00762065">
        <w:rPr>
          <w:rFonts w:ascii="Verdana" w:hAnsi="Verdana"/>
          <w:sz w:val="22"/>
          <w:szCs w:val="22"/>
          <w:lang w:val="en-GB"/>
        </w:rPr>
        <w:t>to ensure what is delivered meets the needs of communities?</w:t>
      </w:r>
      <w:r w:rsidRPr="00A34EE4">
        <w:rPr>
          <w:rFonts w:ascii="Verdana" w:hAnsi="Verdana"/>
          <w:sz w:val="22"/>
          <w:szCs w:val="22"/>
          <w:lang w:val="en-GB"/>
        </w:rPr>
        <w:t xml:space="preserve"> Please include the reasons for your suggestions. </w:t>
      </w:r>
    </w:p>
    <w:p w14:paraId="29492F42" w14:textId="77777777" w:rsidR="00196BFC" w:rsidRPr="00A34EE4" w:rsidRDefault="00196BFC" w:rsidP="00196BFC">
      <w:pPr>
        <w:pStyle w:val="Number"/>
        <w:spacing w:after="120" w:line="288" w:lineRule="auto"/>
        <w:rPr>
          <w:rFonts w:ascii="Verdana" w:hAnsi="Verdana"/>
          <w:sz w:val="22"/>
          <w:szCs w:val="22"/>
          <w:lang w:val="en-GB"/>
        </w:rPr>
      </w:pPr>
      <w:r>
        <w:rPr>
          <w:rFonts w:ascii="Verdana" w:hAnsi="Verdana"/>
          <w:sz w:val="22"/>
          <w:szCs w:val="22"/>
          <w:lang w:val="en-GB"/>
        </w:rPr>
        <w:t xml:space="preserve">Some actions will need to be led by communities – for instance, ensuring that Deaf people are included in community events. </w:t>
      </w:r>
      <w:r w:rsidRPr="00A34EE4">
        <w:rPr>
          <w:rFonts w:ascii="Verdana" w:hAnsi="Verdana"/>
          <w:sz w:val="22"/>
          <w:szCs w:val="22"/>
          <w:lang w:val="en-GB"/>
        </w:rPr>
        <w:t xml:space="preserve">What do </w:t>
      </w:r>
      <w:r>
        <w:rPr>
          <w:rFonts w:ascii="Verdana" w:hAnsi="Verdana"/>
          <w:sz w:val="22"/>
          <w:szCs w:val="22"/>
          <w:lang w:val="en-GB"/>
        </w:rPr>
        <w:t xml:space="preserve">communities, </w:t>
      </w:r>
      <w:proofErr w:type="gramStart"/>
      <w:r>
        <w:rPr>
          <w:rFonts w:ascii="Verdana" w:hAnsi="Verdana"/>
          <w:sz w:val="22"/>
          <w:szCs w:val="22"/>
          <w:lang w:val="en-GB"/>
        </w:rPr>
        <w:t>in particular Deaf</w:t>
      </w:r>
      <w:proofErr w:type="gramEnd"/>
      <w:r>
        <w:rPr>
          <w:rFonts w:ascii="Verdana" w:hAnsi="Verdana"/>
          <w:sz w:val="22"/>
          <w:szCs w:val="22"/>
          <w:lang w:val="en-GB"/>
        </w:rPr>
        <w:t xml:space="preserve"> and Turi Māori communities, need to consider when implementing actions</w:t>
      </w:r>
      <w:r w:rsidRPr="00A34EE4">
        <w:rPr>
          <w:rFonts w:ascii="Verdana" w:hAnsi="Verdana"/>
          <w:sz w:val="22"/>
          <w:szCs w:val="22"/>
          <w:lang w:val="en-GB"/>
        </w:rPr>
        <w:t xml:space="preserve">? Please include the reasons for your suggestions. </w:t>
      </w:r>
    </w:p>
    <w:p w14:paraId="77A6D010" w14:textId="77777777" w:rsidR="00196BFC" w:rsidRDefault="00196BFC" w:rsidP="00196BFC">
      <w:pPr>
        <w:pStyle w:val="Number"/>
        <w:spacing w:after="120" w:line="288" w:lineRule="auto"/>
        <w:rPr>
          <w:rFonts w:ascii="Verdana" w:hAnsi="Verdana"/>
          <w:sz w:val="22"/>
          <w:szCs w:val="22"/>
        </w:rPr>
      </w:pPr>
      <w:r w:rsidRPr="00B203A0">
        <w:rPr>
          <w:rFonts w:ascii="Verdana" w:hAnsi="Verdana"/>
          <w:sz w:val="22"/>
          <w:szCs w:val="22"/>
        </w:rPr>
        <w:t xml:space="preserve">What are the key barriers that you have experiences in accessing NZSL?  </w:t>
      </w:r>
    </w:p>
    <w:p w14:paraId="5588F4E4" w14:textId="77777777" w:rsidR="00196BFC" w:rsidRPr="00B203A0" w:rsidRDefault="00196BFC" w:rsidP="00196BFC">
      <w:pPr>
        <w:pStyle w:val="Number"/>
        <w:spacing w:after="120" w:line="288" w:lineRule="auto"/>
        <w:rPr>
          <w:rFonts w:ascii="Verdana" w:hAnsi="Verdana"/>
          <w:sz w:val="22"/>
          <w:szCs w:val="22"/>
        </w:rPr>
      </w:pPr>
      <w:r w:rsidRPr="00B203A0">
        <w:rPr>
          <w:rFonts w:ascii="Verdana" w:hAnsi="Verdana"/>
          <w:sz w:val="22"/>
          <w:szCs w:val="22"/>
        </w:rPr>
        <w:t>What do you see as the most important areas that need the most urgent improvements?</w:t>
      </w:r>
    </w:p>
    <w:p w14:paraId="0227AB12" w14:textId="77777777" w:rsidR="00196BFC" w:rsidRDefault="00196BFC" w:rsidP="00196BFC">
      <w:pPr>
        <w:pStyle w:val="Number"/>
        <w:spacing w:after="120" w:line="288" w:lineRule="auto"/>
        <w:rPr>
          <w:rFonts w:ascii="Verdana" w:hAnsi="Verdana"/>
          <w:sz w:val="22"/>
          <w:szCs w:val="22"/>
        </w:rPr>
      </w:pPr>
      <w:r>
        <w:rPr>
          <w:rFonts w:ascii="Verdana" w:hAnsi="Verdana"/>
          <w:sz w:val="22"/>
          <w:szCs w:val="22"/>
        </w:rPr>
        <w:t>Finally, how will we know if the strategy has been successful?</w:t>
      </w:r>
    </w:p>
    <w:p w14:paraId="175883DC" w14:textId="77777777" w:rsidR="002626C2" w:rsidRPr="00791443" w:rsidRDefault="002626C2" w:rsidP="00F64D1E">
      <w:pPr>
        <w:rPr>
          <w:sz w:val="22"/>
        </w:rPr>
      </w:pPr>
    </w:p>
    <w:p w14:paraId="405C5E74" w14:textId="66CE7B3A" w:rsidR="002626C2" w:rsidRPr="00791443" w:rsidRDefault="002626C2" w:rsidP="00782C53">
      <w:pPr>
        <w:rPr>
          <w:sz w:val="22"/>
        </w:rPr>
      </w:pPr>
      <w:r w:rsidRPr="00791443">
        <w:rPr>
          <w:sz w:val="22"/>
        </w:rPr>
        <w:br w:type="page"/>
      </w:r>
    </w:p>
    <w:p w14:paraId="4EE14016" w14:textId="5E6723FF" w:rsidR="002626C2" w:rsidRPr="006E4DDC" w:rsidRDefault="002626C2" w:rsidP="006E4DDC">
      <w:pPr>
        <w:pStyle w:val="Heading2"/>
        <w:keepNext/>
        <w:keepLines/>
        <w:rPr>
          <w:rFonts w:eastAsiaTheme="majorEastAsia" w:cstheme="majorBidi"/>
          <w:color w:val="8064A2" w:themeColor="accent4"/>
          <w:kern w:val="0"/>
          <w14:ligatures w14:val="none"/>
        </w:rPr>
      </w:pPr>
      <w:r w:rsidRPr="006E4DDC">
        <w:rPr>
          <w:rFonts w:eastAsiaTheme="majorEastAsia" w:cstheme="majorBidi"/>
          <w:color w:val="8064A2" w:themeColor="accent4"/>
          <w:kern w:val="0"/>
          <w14:ligatures w14:val="none"/>
        </w:rPr>
        <w:lastRenderedPageBreak/>
        <w:t>How to provide your feedback</w:t>
      </w:r>
    </w:p>
    <w:p w14:paraId="0CBBCE04" w14:textId="77777777" w:rsidR="002626C2" w:rsidRPr="00791443" w:rsidRDefault="002626C2" w:rsidP="00F64D1E">
      <w:pPr>
        <w:rPr>
          <w:sz w:val="22"/>
        </w:rPr>
      </w:pPr>
    </w:p>
    <w:p w14:paraId="09618725" w14:textId="77777777" w:rsidR="002626C2" w:rsidRPr="00791443" w:rsidRDefault="002626C2" w:rsidP="002626C2">
      <w:pPr>
        <w:rPr>
          <w:sz w:val="22"/>
        </w:rPr>
      </w:pPr>
      <w:r w:rsidRPr="00791443">
        <w:rPr>
          <w:sz w:val="22"/>
        </w:rPr>
        <w:t>The closing date for submissions is 2 June 2025</w:t>
      </w:r>
    </w:p>
    <w:p w14:paraId="7D8A3D2D" w14:textId="77777777" w:rsidR="002626C2" w:rsidRPr="00791443" w:rsidRDefault="002626C2" w:rsidP="002626C2">
      <w:pPr>
        <w:rPr>
          <w:sz w:val="22"/>
        </w:rPr>
      </w:pPr>
      <w:r w:rsidRPr="00791443">
        <w:rPr>
          <w:sz w:val="22"/>
        </w:rPr>
        <w:t>You can provide feedback by attending:</w:t>
      </w:r>
    </w:p>
    <w:p w14:paraId="3B59E407" w14:textId="6F52EF5C" w:rsidR="002626C2" w:rsidRPr="00791443" w:rsidRDefault="002626C2" w:rsidP="002626C2">
      <w:pPr>
        <w:numPr>
          <w:ilvl w:val="0"/>
          <w:numId w:val="19"/>
        </w:numPr>
        <w:rPr>
          <w:sz w:val="22"/>
        </w:rPr>
      </w:pPr>
      <w:r w:rsidRPr="00791443">
        <w:rPr>
          <w:sz w:val="22"/>
        </w:rPr>
        <w:t>in-person consolation sessions</w:t>
      </w:r>
    </w:p>
    <w:p w14:paraId="028DC3FA" w14:textId="7BDE932F" w:rsidR="002626C2" w:rsidRPr="00791443" w:rsidRDefault="002626C2" w:rsidP="002626C2">
      <w:pPr>
        <w:numPr>
          <w:ilvl w:val="0"/>
          <w:numId w:val="19"/>
        </w:numPr>
        <w:rPr>
          <w:sz w:val="22"/>
        </w:rPr>
      </w:pPr>
      <w:r w:rsidRPr="00791443">
        <w:rPr>
          <w:sz w:val="22"/>
        </w:rPr>
        <w:t>virtual consultation sessions</w:t>
      </w:r>
    </w:p>
    <w:p w14:paraId="13A402B9" w14:textId="01F89362" w:rsidR="002626C2" w:rsidRPr="00791443" w:rsidRDefault="002626C2" w:rsidP="002626C2">
      <w:pPr>
        <w:rPr>
          <w:sz w:val="22"/>
        </w:rPr>
      </w:pPr>
      <w:r w:rsidRPr="00791443">
        <w:rPr>
          <w:sz w:val="22"/>
        </w:rPr>
        <w:t xml:space="preserve">For more information, see the NZSL Board website: </w:t>
      </w:r>
      <w:hyperlink r:id="rId22" w:history="1">
        <w:r w:rsidRPr="00791443">
          <w:rPr>
            <w:rStyle w:val="Hyperlink"/>
            <w:sz w:val="22"/>
          </w:rPr>
          <w:t>https://www.nzsl.govt.nz/</w:t>
        </w:r>
      </w:hyperlink>
      <w:r w:rsidRPr="00791443">
        <w:rPr>
          <w:sz w:val="22"/>
        </w:rPr>
        <w:t xml:space="preserve"> </w:t>
      </w:r>
    </w:p>
    <w:p w14:paraId="10132AC3" w14:textId="77777777" w:rsidR="002626C2" w:rsidRPr="00791443" w:rsidRDefault="002626C2" w:rsidP="00F64D1E">
      <w:pPr>
        <w:rPr>
          <w:sz w:val="22"/>
        </w:rPr>
      </w:pPr>
    </w:p>
    <w:p w14:paraId="04D98331" w14:textId="77777777" w:rsidR="002626C2" w:rsidRPr="00791443" w:rsidRDefault="002626C2" w:rsidP="002626C2">
      <w:pPr>
        <w:rPr>
          <w:sz w:val="22"/>
        </w:rPr>
      </w:pPr>
      <w:r w:rsidRPr="00791443">
        <w:rPr>
          <w:sz w:val="22"/>
        </w:rPr>
        <w:t>You can also provide feedback in NZSL or in writing:</w:t>
      </w:r>
    </w:p>
    <w:p w14:paraId="278AA966" w14:textId="12EE6DB8" w:rsidR="002626C2" w:rsidRPr="00791443" w:rsidRDefault="002626C2" w:rsidP="002626C2">
      <w:pPr>
        <w:numPr>
          <w:ilvl w:val="0"/>
          <w:numId w:val="19"/>
        </w:numPr>
        <w:rPr>
          <w:sz w:val="22"/>
        </w:rPr>
      </w:pPr>
      <w:r w:rsidRPr="00791443">
        <w:rPr>
          <w:sz w:val="22"/>
        </w:rPr>
        <w:t xml:space="preserve">by email – </w:t>
      </w:r>
      <w:hyperlink r:id="rId23" w:history="1">
        <w:r w:rsidR="00BB3230" w:rsidRPr="00836507">
          <w:rPr>
            <w:rStyle w:val="Hyperlink"/>
            <w:sz w:val="22"/>
            <w:u w:val="none"/>
          </w:rPr>
          <w:t>nzsl_strategy@whaikaha.govt.nz</w:t>
        </w:r>
      </w:hyperlink>
    </w:p>
    <w:p w14:paraId="0D91632F" w14:textId="288A4DAA" w:rsidR="002626C2" w:rsidRPr="00791443" w:rsidRDefault="002626C2" w:rsidP="002626C2">
      <w:pPr>
        <w:numPr>
          <w:ilvl w:val="0"/>
          <w:numId w:val="19"/>
        </w:numPr>
        <w:rPr>
          <w:sz w:val="22"/>
        </w:rPr>
      </w:pPr>
      <w:r w:rsidRPr="00791443">
        <w:rPr>
          <w:sz w:val="22"/>
        </w:rPr>
        <w:t xml:space="preserve">by completing an online form on </w:t>
      </w:r>
      <w:hyperlink r:id="rId24" w:history="1">
        <w:r w:rsidRPr="00791443">
          <w:rPr>
            <w:rStyle w:val="Hyperlink"/>
            <w:sz w:val="22"/>
          </w:rPr>
          <w:t>https://www.nzsl.govt.nz/</w:t>
        </w:r>
      </w:hyperlink>
    </w:p>
    <w:p w14:paraId="5A3E9086" w14:textId="77777777" w:rsidR="002626C2" w:rsidRPr="00791443" w:rsidRDefault="002626C2" w:rsidP="002626C2">
      <w:pPr>
        <w:rPr>
          <w:sz w:val="22"/>
        </w:rPr>
      </w:pPr>
    </w:p>
    <w:p w14:paraId="3880A240" w14:textId="444C5EFC" w:rsidR="002626C2" w:rsidRPr="00791443" w:rsidRDefault="002626C2" w:rsidP="002626C2">
      <w:pPr>
        <w:rPr>
          <w:sz w:val="22"/>
        </w:rPr>
      </w:pPr>
      <w:r w:rsidRPr="00791443">
        <w:rPr>
          <w:sz w:val="22"/>
        </w:rPr>
        <w:t xml:space="preserve">For more information about the consultation process, please contact the NZSL Team at </w:t>
      </w:r>
      <w:hyperlink r:id="rId25" w:history="1">
        <w:r w:rsidR="007B34E6" w:rsidRPr="004C5C4B">
          <w:rPr>
            <w:rStyle w:val="Hyperlink"/>
            <w:sz w:val="22"/>
            <w:u w:val="none"/>
          </w:rPr>
          <w:t>nzsl_strategy@whaikaha.govt.nz</w:t>
        </w:r>
      </w:hyperlink>
    </w:p>
    <w:p w14:paraId="550A31EB" w14:textId="77777777" w:rsidR="00F64D1E" w:rsidRDefault="00F64D1E" w:rsidP="00F64D1E">
      <w:pPr>
        <w:rPr>
          <w:sz w:val="22"/>
        </w:rPr>
      </w:pPr>
    </w:p>
    <w:p w14:paraId="27D5DB6A" w14:textId="77777777" w:rsidR="00BD24BA" w:rsidRPr="00791443" w:rsidRDefault="00BD24BA" w:rsidP="00F64D1E">
      <w:pPr>
        <w:rPr>
          <w:sz w:val="22"/>
        </w:rPr>
      </w:pPr>
    </w:p>
    <w:p w14:paraId="0414CD55" w14:textId="2E7C0A0D" w:rsidR="002626C2" w:rsidRPr="00791443" w:rsidRDefault="002626C2" w:rsidP="002626C2">
      <w:pPr>
        <w:rPr>
          <w:sz w:val="22"/>
        </w:rPr>
      </w:pPr>
      <w:r w:rsidRPr="00791443">
        <w:rPr>
          <w:sz w:val="22"/>
        </w:rPr>
        <w:t>Note: under the Official Information Act 1982, anyone can request feedback from this consultation. If this happens, we would normally redact personal information and then release your feedback to the person who asked for it. If you feel there are good reasons to withhold your submission in its entirety, please indicate these in your feedback.</w:t>
      </w:r>
    </w:p>
    <w:p w14:paraId="65C9309C" w14:textId="77777777" w:rsidR="00F64D1E" w:rsidRPr="00791443" w:rsidRDefault="00F64D1E" w:rsidP="00F64D1E">
      <w:pPr>
        <w:rPr>
          <w:sz w:val="22"/>
        </w:rPr>
      </w:pPr>
    </w:p>
    <w:p w14:paraId="0260309A" w14:textId="77777777" w:rsidR="00026A44" w:rsidRDefault="00026A44" w:rsidP="00F64D1E">
      <w:pPr>
        <w:rPr>
          <w:sz w:val="22"/>
        </w:rPr>
      </w:pPr>
    </w:p>
    <w:p w14:paraId="2ACCF4C4" w14:textId="77777777" w:rsidR="00C81502" w:rsidRDefault="00C81502" w:rsidP="00F64D1E">
      <w:pPr>
        <w:rPr>
          <w:sz w:val="22"/>
        </w:rPr>
      </w:pPr>
    </w:p>
    <w:p w14:paraId="477E958B" w14:textId="77777777" w:rsidR="000742A6" w:rsidRDefault="000742A6" w:rsidP="00F64D1E">
      <w:pPr>
        <w:rPr>
          <w:sz w:val="22"/>
        </w:rPr>
      </w:pPr>
    </w:p>
    <w:p w14:paraId="365775E2" w14:textId="77777777" w:rsidR="000742A6" w:rsidRDefault="000742A6" w:rsidP="00F64D1E">
      <w:pPr>
        <w:rPr>
          <w:sz w:val="22"/>
        </w:rPr>
      </w:pPr>
    </w:p>
    <w:p w14:paraId="07FDC903" w14:textId="77777777" w:rsidR="00B97445" w:rsidRDefault="00B97445" w:rsidP="00F64D1E">
      <w:pPr>
        <w:rPr>
          <w:sz w:val="22"/>
        </w:rPr>
      </w:pPr>
    </w:p>
    <w:p w14:paraId="3E800F87" w14:textId="77777777" w:rsidR="000742A6" w:rsidRDefault="000742A6" w:rsidP="00F64D1E">
      <w:pPr>
        <w:rPr>
          <w:sz w:val="22"/>
        </w:rPr>
      </w:pPr>
    </w:p>
    <w:p w14:paraId="6E0F2D6A" w14:textId="77777777" w:rsidR="00B97445" w:rsidRDefault="00B97445" w:rsidP="00F64D1E">
      <w:pPr>
        <w:rPr>
          <w:sz w:val="22"/>
        </w:rPr>
      </w:pPr>
    </w:p>
    <w:p w14:paraId="2CD285E6" w14:textId="354060C7" w:rsidR="000742A6" w:rsidRDefault="000742A6" w:rsidP="00F64D1E">
      <w:pPr>
        <w:rPr>
          <w:sz w:val="52"/>
          <w:szCs w:val="52"/>
        </w:rPr>
      </w:pPr>
      <w:r>
        <w:rPr>
          <w:noProof/>
        </w:rPr>
        <w:drawing>
          <wp:inline distT="0" distB="0" distL="0" distR="0" wp14:anchorId="555B8193" wp14:editId="2DDE0186">
            <wp:extent cx="2244436" cy="698992"/>
            <wp:effectExtent l="0" t="0" r="0" b="0"/>
            <wp:docPr id="1275334282" name="Picture 3" descr="This is the logo for the New Zea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34282" name="Picture 3" descr="This is the logo for the New Zealand Governmen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44436" cy="698992"/>
                    </a:xfrm>
                    <a:prstGeom prst="rect">
                      <a:avLst/>
                    </a:prstGeom>
                    <a:noFill/>
                    <a:ln>
                      <a:noFill/>
                    </a:ln>
                  </pic:spPr>
                </pic:pic>
              </a:graphicData>
            </a:graphic>
          </wp:inline>
        </w:drawing>
      </w:r>
    </w:p>
    <w:sectPr w:rsidR="000742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B65F" w14:textId="77777777" w:rsidR="002626C2" w:rsidRDefault="002626C2" w:rsidP="002626C2">
      <w:pPr>
        <w:spacing w:after="0" w:line="240" w:lineRule="auto"/>
      </w:pPr>
      <w:r>
        <w:separator/>
      </w:r>
    </w:p>
  </w:endnote>
  <w:endnote w:type="continuationSeparator" w:id="0">
    <w:p w14:paraId="0E335169" w14:textId="77777777" w:rsidR="002626C2" w:rsidRDefault="002626C2" w:rsidP="002626C2">
      <w:pPr>
        <w:spacing w:after="0" w:line="240" w:lineRule="auto"/>
      </w:pPr>
      <w:r>
        <w:continuationSeparator/>
      </w:r>
    </w:p>
  </w:endnote>
  <w:endnote w:type="continuationNotice" w:id="1">
    <w:p w14:paraId="5DC71C3E" w14:textId="77777777" w:rsidR="004223F5" w:rsidRDefault="004223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975466"/>
      <w:docPartObj>
        <w:docPartGallery w:val="Page Numbers (Bottom of Page)"/>
        <w:docPartUnique/>
      </w:docPartObj>
    </w:sdtPr>
    <w:sdtEndPr>
      <w:rPr>
        <w:color w:val="7F7F7F" w:themeColor="background1" w:themeShade="7F"/>
        <w:spacing w:val="60"/>
      </w:rPr>
    </w:sdtEndPr>
    <w:sdtContent>
      <w:p w14:paraId="7D41B55B" w14:textId="77777777" w:rsidR="00AE23AA" w:rsidRDefault="00AE23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CD75007" w14:textId="77777777" w:rsidR="00AE23AA" w:rsidRDefault="00AE2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068B2" w14:textId="77777777" w:rsidR="002626C2" w:rsidRDefault="002626C2" w:rsidP="002626C2">
      <w:pPr>
        <w:spacing w:after="0" w:line="240" w:lineRule="auto"/>
      </w:pPr>
      <w:r>
        <w:separator/>
      </w:r>
    </w:p>
  </w:footnote>
  <w:footnote w:type="continuationSeparator" w:id="0">
    <w:p w14:paraId="3A4BB8C5" w14:textId="77777777" w:rsidR="002626C2" w:rsidRDefault="002626C2" w:rsidP="002626C2">
      <w:pPr>
        <w:spacing w:after="0" w:line="240" w:lineRule="auto"/>
      </w:pPr>
      <w:r>
        <w:continuationSeparator/>
      </w:r>
    </w:p>
  </w:footnote>
  <w:footnote w:type="continuationNotice" w:id="1">
    <w:p w14:paraId="513EFBB1" w14:textId="77777777" w:rsidR="004223F5" w:rsidRDefault="004223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F773" w14:textId="77777777" w:rsidR="00AE23AA" w:rsidRDefault="00AE23AA">
    <w:pPr>
      <w:pStyle w:val="Header"/>
    </w:pPr>
    <w:r>
      <w:rPr>
        <w:noProof/>
      </w:rPr>
      <mc:AlternateContent>
        <mc:Choice Requires="wps">
          <w:drawing>
            <wp:anchor distT="0" distB="0" distL="0" distR="0" simplePos="0" relativeHeight="251658243" behindDoc="0" locked="0" layoutInCell="1" allowOverlap="1" wp14:anchorId="0EB3EDE0" wp14:editId="27B95C0E">
              <wp:simplePos x="635" y="635"/>
              <wp:positionH relativeFrom="page">
                <wp:align>center</wp:align>
              </wp:positionH>
              <wp:positionV relativeFrom="page">
                <wp:align>top</wp:align>
              </wp:positionV>
              <wp:extent cx="443865" cy="443865"/>
              <wp:effectExtent l="0" t="0" r="10160" b="4445"/>
              <wp:wrapNone/>
              <wp:docPr id="427884152"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D77F74" w14:textId="77777777" w:rsidR="00AE23AA" w:rsidRPr="00AE648D" w:rsidRDefault="00AE23AA" w:rsidP="00AE648D">
                          <w:pPr>
                            <w:spacing w:after="0"/>
                            <w:rPr>
                              <w:rFonts w:ascii="Calibri" w:hAnsi="Calibri" w:cs="Calibri"/>
                              <w:noProof/>
                              <w:color w:val="000000"/>
                              <w:szCs w:val="20"/>
                            </w:rPr>
                          </w:pPr>
                          <w:r w:rsidRPr="00AE648D">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B3EDE0"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DD77F74" w14:textId="77777777" w:rsidR="00AE23AA" w:rsidRPr="00AE648D" w:rsidRDefault="00AE23AA" w:rsidP="00AE648D">
                    <w:pPr>
                      <w:spacing w:after="0"/>
                      <w:rPr>
                        <w:rFonts w:ascii="Calibri" w:hAnsi="Calibri" w:cs="Calibri"/>
                        <w:noProof/>
                        <w:color w:val="000000"/>
                        <w:szCs w:val="20"/>
                      </w:rPr>
                    </w:pPr>
                    <w:r w:rsidRPr="00AE648D">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E67E" w14:textId="77777777" w:rsidR="00AE23AA" w:rsidRDefault="00AE23AA" w:rsidP="005024DC">
    <w:r w:rsidRPr="008E57E9">
      <w:rPr>
        <w:noProof/>
        <w:sz w:val="52"/>
        <w:szCs w:val="52"/>
      </w:rPr>
      <w:drawing>
        <wp:anchor distT="0" distB="0" distL="114300" distR="114300" simplePos="0" relativeHeight="251658244" behindDoc="0" locked="0" layoutInCell="1" allowOverlap="1" wp14:anchorId="0D0D48F9" wp14:editId="51B541A9">
          <wp:simplePos x="0" y="0"/>
          <wp:positionH relativeFrom="column">
            <wp:posOffset>-735496</wp:posOffset>
          </wp:positionH>
          <wp:positionV relativeFrom="page">
            <wp:posOffset>208721</wp:posOffset>
          </wp:positionV>
          <wp:extent cx="2082165" cy="1303020"/>
          <wp:effectExtent l="0" t="0" r="0" b="0"/>
          <wp:wrapSquare wrapText="bothSides"/>
          <wp:docPr id="3743163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2165" cy="1303020"/>
                  </a:xfrm>
                  <a:prstGeom prst="rect">
                    <a:avLst/>
                  </a:prstGeom>
                  <a:noFill/>
                  <a:ln>
                    <a:noFill/>
                  </a:ln>
                </pic:spPr>
              </pic:pic>
            </a:graphicData>
          </a:graphic>
        </wp:anchor>
      </w:drawing>
    </w:r>
    <w:r>
      <w:rPr>
        <w:sz w:val="52"/>
        <w:szCs w:val="52"/>
      </w:rPr>
      <w:tab/>
    </w:r>
    <w:r>
      <w:rPr>
        <w:sz w:val="52"/>
        <w:szCs w:val="52"/>
      </w:rPr>
      <w:tab/>
    </w:r>
    <w:r>
      <w:rPr>
        <w:sz w:val="52"/>
        <w:szCs w:val="52"/>
      </w:rPr>
      <w:tab/>
    </w:r>
    <w:r>
      <w:rPr>
        <w:sz w:val="52"/>
        <w:szCs w:val="52"/>
      </w:rPr>
      <w:tab/>
    </w:r>
    <w:r>
      <w:rPr>
        <w:noProof/>
        <w:sz w:val="52"/>
        <w:szCs w:val="52"/>
      </w:rPr>
      <w:drawing>
        <wp:inline distT="0" distB="0" distL="0" distR="0" wp14:anchorId="31A4DBFE" wp14:editId="1C9872D2">
          <wp:extent cx="2334318" cy="1361302"/>
          <wp:effectExtent l="0" t="0" r="0" b="0"/>
          <wp:docPr id="13569651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7787" cy="136915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BC0B" w14:textId="125C7936" w:rsidR="002626C2" w:rsidRDefault="002626C2">
    <w:pPr>
      <w:pStyle w:val="Header"/>
    </w:pPr>
    <w:r>
      <w:rPr>
        <w:noProof/>
      </w:rPr>
      <mc:AlternateContent>
        <mc:Choice Requires="wps">
          <w:drawing>
            <wp:anchor distT="0" distB="0" distL="0" distR="0" simplePos="0" relativeHeight="251658241" behindDoc="0" locked="0" layoutInCell="1" allowOverlap="1" wp14:anchorId="00A2BFA6" wp14:editId="5AFC45F0">
              <wp:simplePos x="635" y="635"/>
              <wp:positionH relativeFrom="page">
                <wp:align>center</wp:align>
              </wp:positionH>
              <wp:positionV relativeFrom="page">
                <wp:align>top</wp:align>
              </wp:positionV>
              <wp:extent cx="443865" cy="443865"/>
              <wp:effectExtent l="0" t="0" r="10160" b="4445"/>
              <wp:wrapNone/>
              <wp:docPr id="1075195210"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6BE677" w14:textId="49754A08" w:rsidR="002626C2" w:rsidRPr="002626C2" w:rsidRDefault="002626C2" w:rsidP="002626C2">
                          <w:pPr>
                            <w:spacing w:after="0"/>
                            <w:rPr>
                              <w:rFonts w:ascii="Calibri" w:hAnsi="Calibri" w:cs="Calibri"/>
                              <w:noProof/>
                              <w:color w:val="000000"/>
                              <w:szCs w:val="20"/>
                            </w:rPr>
                          </w:pPr>
                          <w:r w:rsidRPr="002626C2">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A2BFA6" id="_x0000_t202" coordsize="21600,21600" o:spt="202" path="m,l,21600r21600,l21600,xe">
              <v:stroke joinstyle="miter"/>
              <v:path gradientshapeok="t" o:connecttype="rect"/>
            </v:shapetype>
            <v:shape id="_x0000_s1027"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F6BE677" w14:textId="49754A08" w:rsidR="002626C2" w:rsidRPr="002626C2" w:rsidRDefault="002626C2" w:rsidP="002626C2">
                    <w:pPr>
                      <w:spacing w:after="0"/>
                      <w:rPr>
                        <w:rFonts w:ascii="Calibri" w:hAnsi="Calibri" w:cs="Calibri"/>
                        <w:noProof/>
                        <w:color w:val="000000"/>
                        <w:szCs w:val="20"/>
                      </w:rPr>
                    </w:pPr>
                    <w:r w:rsidRPr="002626C2">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4D67" w14:textId="64F576A9" w:rsidR="002626C2" w:rsidRDefault="002626C2">
    <w:pPr>
      <w:pStyle w:val="Header"/>
    </w:pPr>
    <w:r>
      <w:rPr>
        <w:noProof/>
      </w:rPr>
      <mc:AlternateContent>
        <mc:Choice Requires="wps">
          <w:drawing>
            <wp:anchor distT="0" distB="0" distL="0" distR="0" simplePos="0" relativeHeight="251658242" behindDoc="0" locked="0" layoutInCell="1" allowOverlap="1" wp14:anchorId="37D6260F" wp14:editId="47AFD31A">
              <wp:simplePos x="914400" y="447675"/>
              <wp:positionH relativeFrom="page">
                <wp:align>center</wp:align>
              </wp:positionH>
              <wp:positionV relativeFrom="page">
                <wp:align>top</wp:align>
              </wp:positionV>
              <wp:extent cx="443865" cy="443865"/>
              <wp:effectExtent l="0" t="0" r="10160" b="4445"/>
              <wp:wrapNone/>
              <wp:docPr id="387201698"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E7C5D" w14:textId="3F05CCEF" w:rsidR="002626C2" w:rsidRPr="002626C2" w:rsidRDefault="002626C2" w:rsidP="002626C2">
                          <w:pPr>
                            <w:spacing w:after="0"/>
                            <w:rPr>
                              <w:rFonts w:ascii="Calibri" w:hAnsi="Calibri" w:cs="Calibri"/>
                              <w:noProof/>
                              <w:color w:val="000000"/>
                              <w:szCs w:val="20"/>
                            </w:rPr>
                          </w:pPr>
                          <w:r w:rsidRPr="002626C2">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D6260F" id="_x0000_t202" coordsize="21600,21600" o:spt="202" path="m,l,21600r21600,l21600,xe">
              <v:stroke joinstyle="miter"/>
              <v:path gradientshapeok="t" o:connecttype="rect"/>
            </v:shapetype>
            <v:shape id="Text Box 4" o:spid="_x0000_s1028"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54E7C5D" w14:textId="3F05CCEF" w:rsidR="002626C2" w:rsidRPr="002626C2" w:rsidRDefault="002626C2" w:rsidP="002626C2">
                    <w:pPr>
                      <w:spacing w:after="0"/>
                      <w:rPr>
                        <w:rFonts w:ascii="Calibri" w:hAnsi="Calibri" w:cs="Calibri"/>
                        <w:noProof/>
                        <w:color w:val="000000"/>
                        <w:szCs w:val="20"/>
                      </w:rPr>
                    </w:pPr>
                    <w:r w:rsidRPr="002626C2">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9DA8" w14:textId="1888500C" w:rsidR="002626C2" w:rsidRDefault="002626C2">
    <w:pPr>
      <w:pStyle w:val="Header"/>
    </w:pPr>
    <w:r>
      <w:rPr>
        <w:noProof/>
      </w:rPr>
      <mc:AlternateContent>
        <mc:Choice Requires="wps">
          <w:drawing>
            <wp:anchor distT="0" distB="0" distL="0" distR="0" simplePos="0" relativeHeight="251658240" behindDoc="0" locked="0" layoutInCell="1" allowOverlap="1" wp14:anchorId="40739B39" wp14:editId="7422E798">
              <wp:simplePos x="635" y="635"/>
              <wp:positionH relativeFrom="page">
                <wp:align>center</wp:align>
              </wp:positionH>
              <wp:positionV relativeFrom="page">
                <wp:align>top</wp:align>
              </wp:positionV>
              <wp:extent cx="443865" cy="443865"/>
              <wp:effectExtent l="0" t="0" r="10160" b="4445"/>
              <wp:wrapNone/>
              <wp:docPr id="1395075426"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7FD999" w14:textId="22CBB680" w:rsidR="002626C2" w:rsidRPr="002626C2" w:rsidRDefault="002626C2" w:rsidP="002626C2">
                          <w:pPr>
                            <w:spacing w:after="0"/>
                            <w:rPr>
                              <w:rFonts w:ascii="Calibri" w:hAnsi="Calibri" w:cs="Calibri"/>
                              <w:noProof/>
                              <w:color w:val="000000"/>
                              <w:szCs w:val="20"/>
                            </w:rPr>
                          </w:pPr>
                          <w:r w:rsidRPr="002626C2">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739B39" id="_x0000_t202" coordsize="21600,21600" o:spt="202" path="m,l,21600r21600,l21600,xe">
              <v:stroke joinstyle="miter"/>
              <v:path gradientshapeok="t" o:connecttype="rect"/>
            </v:shapetype>
            <v:shape id="Text Box 2"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6B7FD999" w14:textId="22CBB680" w:rsidR="002626C2" w:rsidRPr="002626C2" w:rsidRDefault="002626C2" w:rsidP="002626C2">
                    <w:pPr>
                      <w:spacing w:after="0"/>
                      <w:rPr>
                        <w:rFonts w:ascii="Calibri" w:hAnsi="Calibri" w:cs="Calibri"/>
                        <w:noProof/>
                        <w:color w:val="000000"/>
                        <w:szCs w:val="20"/>
                      </w:rPr>
                    </w:pPr>
                    <w:r w:rsidRPr="002626C2">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BF0D4C"/>
    <w:multiLevelType w:val="hybridMultilevel"/>
    <w:tmpl w:val="AD226914"/>
    <w:lvl w:ilvl="0" w:tplc="BEFC41E8">
      <w:start w:val="1"/>
      <w:numFmt w:val="decimal"/>
      <w:lvlText w:val="%1."/>
      <w:lvlJc w:val="left"/>
      <w:pPr>
        <w:tabs>
          <w:tab w:val="num" w:pos="720"/>
        </w:tabs>
        <w:ind w:left="720" w:hanging="360"/>
      </w:pPr>
    </w:lvl>
    <w:lvl w:ilvl="1" w:tplc="E64A3E72" w:tentative="1">
      <w:start w:val="1"/>
      <w:numFmt w:val="decimal"/>
      <w:lvlText w:val="%2."/>
      <w:lvlJc w:val="left"/>
      <w:pPr>
        <w:tabs>
          <w:tab w:val="num" w:pos="1440"/>
        </w:tabs>
        <w:ind w:left="1440" w:hanging="360"/>
      </w:pPr>
    </w:lvl>
    <w:lvl w:ilvl="2" w:tplc="FD729C52" w:tentative="1">
      <w:start w:val="1"/>
      <w:numFmt w:val="decimal"/>
      <w:lvlText w:val="%3."/>
      <w:lvlJc w:val="left"/>
      <w:pPr>
        <w:tabs>
          <w:tab w:val="num" w:pos="2160"/>
        </w:tabs>
        <w:ind w:left="2160" w:hanging="360"/>
      </w:pPr>
    </w:lvl>
    <w:lvl w:ilvl="3" w:tplc="9F6C68C0" w:tentative="1">
      <w:start w:val="1"/>
      <w:numFmt w:val="decimal"/>
      <w:lvlText w:val="%4."/>
      <w:lvlJc w:val="left"/>
      <w:pPr>
        <w:tabs>
          <w:tab w:val="num" w:pos="2880"/>
        </w:tabs>
        <w:ind w:left="2880" w:hanging="360"/>
      </w:pPr>
    </w:lvl>
    <w:lvl w:ilvl="4" w:tplc="1BB2D2C6" w:tentative="1">
      <w:start w:val="1"/>
      <w:numFmt w:val="decimal"/>
      <w:lvlText w:val="%5."/>
      <w:lvlJc w:val="left"/>
      <w:pPr>
        <w:tabs>
          <w:tab w:val="num" w:pos="3600"/>
        </w:tabs>
        <w:ind w:left="3600" w:hanging="360"/>
      </w:pPr>
    </w:lvl>
    <w:lvl w:ilvl="5" w:tplc="A1524B12" w:tentative="1">
      <w:start w:val="1"/>
      <w:numFmt w:val="decimal"/>
      <w:lvlText w:val="%6."/>
      <w:lvlJc w:val="left"/>
      <w:pPr>
        <w:tabs>
          <w:tab w:val="num" w:pos="4320"/>
        </w:tabs>
        <w:ind w:left="4320" w:hanging="360"/>
      </w:pPr>
    </w:lvl>
    <w:lvl w:ilvl="6" w:tplc="735046E8" w:tentative="1">
      <w:start w:val="1"/>
      <w:numFmt w:val="decimal"/>
      <w:lvlText w:val="%7."/>
      <w:lvlJc w:val="left"/>
      <w:pPr>
        <w:tabs>
          <w:tab w:val="num" w:pos="5040"/>
        </w:tabs>
        <w:ind w:left="5040" w:hanging="360"/>
      </w:pPr>
    </w:lvl>
    <w:lvl w:ilvl="7" w:tplc="C0481176" w:tentative="1">
      <w:start w:val="1"/>
      <w:numFmt w:val="decimal"/>
      <w:lvlText w:val="%8."/>
      <w:lvlJc w:val="left"/>
      <w:pPr>
        <w:tabs>
          <w:tab w:val="num" w:pos="5760"/>
        </w:tabs>
        <w:ind w:left="5760" w:hanging="360"/>
      </w:pPr>
    </w:lvl>
    <w:lvl w:ilvl="8" w:tplc="40FA47D4" w:tentative="1">
      <w:start w:val="1"/>
      <w:numFmt w:val="decimal"/>
      <w:lvlText w:val="%9."/>
      <w:lvlJc w:val="left"/>
      <w:pPr>
        <w:tabs>
          <w:tab w:val="num" w:pos="6480"/>
        </w:tabs>
        <w:ind w:left="6480" w:hanging="360"/>
      </w:pPr>
    </w:lvl>
  </w:abstractNum>
  <w:abstractNum w:abstractNumId="3" w15:restartNumberingAfterBreak="0">
    <w:nsid w:val="0FF60F9B"/>
    <w:multiLevelType w:val="hybridMultilevel"/>
    <w:tmpl w:val="AD366806"/>
    <w:lvl w:ilvl="0" w:tplc="0F8A6DDA">
      <w:start w:val="1"/>
      <w:numFmt w:val="bullet"/>
      <w:lvlText w:val="•"/>
      <w:lvlJc w:val="left"/>
      <w:pPr>
        <w:tabs>
          <w:tab w:val="num" w:pos="360"/>
        </w:tabs>
        <w:ind w:left="360" w:hanging="360"/>
      </w:pPr>
      <w:rPr>
        <w:rFonts w:ascii="Arial" w:hAnsi="Arial" w:hint="default"/>
      </w:rPr>
    </w:lvl>
    <w:lvl w:ilvl="1" w:tplc="D1FADDBC" w:tentative="1">
      <w:start w:val="1"/>
      <w:numFmt w:val="bullet"/>
      <w:lvlText w:val="•"/>
      <w:lvlJc w:val="left"/>
      <w:pPr>
        <w:tabs>
          <w:tab w:val="num" w:pos="1080"/>
        </w:tabs>
        <w:ind w:left="1080" w:hanging="360"/>
      </w:pPr>
      <w:rPr>
        <w:rFonts w:ascii="Arial" w:hAnsi="Arial" w:hint="default"/>
      </w:rPr>
    </w:lvl>
    <w:lvl w:ilvl="2" w:tplc="EDE624D4" w:tentative="1">
      <w:start w:val="1"/>
      <w:numFmt w:val="bullet"/>
      <w:lvlText w:val="•"/>
      <w:lvlJc w:val="left"/>
      <w:pPr>
        <w:tabs>
          <w:tab w:val="num" w:pos="1800"/>
        </w:tabs>
        <w:ind w:left="1800" w:hanging="360"/>
      </w:pPr>
      <w:rPr>
        <w:rFonts w:ascii="Arial" w:hAnsi="Arial" w:hint="default"/>
      </w:rPr>
    </w:lvl>
    <w:lvl w:ilvl="3" w:tplc="1E40E34E" w:tentative="1">
      <w:start w:val="1"/>
      <w:numFmt w:val="bullet"/>
      <w:lvlText w:val="•"/>
      <w:lvlJc w:val="left"/>
      <w:pPr>
        <w:tabs>
          <w:tab w:val="num" w:pos="2520"/>
        </w:tabs>
        <w:ind w:left="2520" w:hanging="360"/>
      </w:pPr>
      <w:rPr>
        <w:rFonts w:ascii="Arial" w:hAnsi="Arial" w:hint="default"/>
      </w:rPr>
    </w:lvl>
    <w:lvl w:ilvl="4" w:tplc="BFB86E82" w:tentative="1">
      <w:start w:val="1"/>
      <w:numFmt w:val="bullet"/>
      <w:lvlText w:val="•"/>
      <w:lvlJc w:val="left"/>
      <w:pPr>
        <w:tabs>
          <w:tab w:val="num" w:pos="3240"/>
        </w:tabs>
        <w:ind w:left="3240" w:hanging="360"/>
      </w:pPr>
      <w:rPr>
        <w:rFonts w:ascii="Arial" w:hAnsi="Arial" w:hint="default"/>
      </w:rPr>
    </w:lvl>
    <w:lvl w:ilvl="5" w:tplc="E82090B0" w:tentative="1">
      <w:start w:val="1"/>
      <w:numFmt w:val="bullet"/>
      <w:lvlText w:val="•"/>
      <w:lvlJc w:val="left"/>
      <w:pPr>
        <w:tabs>
          <w:tab w:val="num" w:pos="3960"/>
        </w:tabs>
        <w:ind w:left="3960" w:hanging="360"/>
      </w:pPr>
      <w:rPr>
        <w:rFonts w:ascii="Arial" w:hAnsi="Arial" w:hint="default"/>
      </w:rPr>
    </w:lvl>
    <w:lvl w:ilvl="6" w:tplc="5810D3C8" w:tentative="1">
      <w:start w:val="1"/>
      <w:numFmt w:val="bullet"/>
      <w:lvlText w:val="•"/>
      <w:lvlJc w:val="left"/>
      <w:pPr>
        <w:tabs>
          <w:tab w:val="num" w:pos="4680"/>
        </w:tabs>
        <w:ind w:left="4680" w:hanging="360"/>
      </w:pPr>
      <w:rPr>
        <w:rFonts w:ascii="Arial" w:hAnsi="Arial" w:hint="default"/>
      </w:rPr>
    </w:lvl>
    <w:lvl w:ilvl="7" w:tplc="5DE21022" w:tentative="1">
      <w:start w:val="1"/>
      <w:numFmt w:val="bullet"/>
      <w:lvlText w:val="•"/>
      <w:lvlJc w:val="left"/>
      <w:pPr>
        <w:tabs>
          <w:tab w:val="num" w:pos="5400"/>
        </w:tabs>
        <w:ind w:left="5400" w:hanging="360"/>
      </w:pPr>
      <w:rPr>
        <w:rFonts w:ascii="Arial" w:hAnsi="Arial" w:hint="default"/>
      </w:rPr>
    </w:lvl>
    <w:lvl w:ilvl="8" w:tplc="693A5C2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7D32624"/>
    <w:multiLevelType w:val="hybridMultilevel"/>
    <w:tmpl w:val="CC30E5D6"/>
    <w:lvl w:ilvl="0" w:tplc="D29EA034">
      <w:start w:val="1"/>
      <w:numFmt w:val="bullet"/>
      <w:lvlText w:val=""/>
      <w:lvlJc w:val="left"/>
      <w:pPr>
        <w:tabs>
          <w:tab w:val="num" w:pos="360"/>
        </w:tabs>
        <w:ind w:left="360" w:hanging="360"/>
      </w:pPr>
      <w:rPr>
        <w:rFonts w:ascii="Symbol" w:hAnsi="Symbol" w:hint="default"/>
      </w:rPr>
    </w:lvl>
    <w:lvl w:ilvl="1" w:tplc="76F620B4" w:tentative="1">
      <w:start w:val="1"/>
      <w:numFmt w:val="bullet"/>
      <w:lvlText w:val=""/>
      <w:lvlJc w:val="left"/>
      <w:pPr>
        <w:tabs>
          <w:tab w:val="num" w:pos="1080"/>
        </w:tabs>
        <w:ind w:left="1080" w:hanging="360"/>
      </w:pPr>
      <w:rPr>
        <w:rFonts w:ascii="Symbol" w:hAnsi="Symbol" w:hint="default"/>
      </w:rPr>
    </w:lvl>
    <w:lvl w:ilvl="2" w:tplc="E84083AE" w:tentative="1">
      <w:start w:val="1"/>
      <w:numFmt w:val="bullet"/>
      <w:lvlText w:val=""/>
      <w:lvlJc w:val="left"/>
      <w:pPr>
        <w:tabs>
          <w:tab w:val="num" w:pos="1800"/>
        </w:tabs>
        <w:ind w:left="1800" w:hanging="360"/>
      </w:pPr>
      <w:rPr>
        <w:rFonts w:ascii="Symbol" w:hAnsi="Symbol" w:hint="default"/>
      </w:rPr>
    </w:lvl>
    <w:lvl w:ilvl="3" w:tplc="1FBEFFF4" w:tentative="1">
      <w:start w:val="1"/>
      <w:numFmt w:val="bullet"/>
      <w:lvlText w:val=""/>
      <w:lvlJc w:val="left"/>
      <w:pPr>
        <w:tabs>
          <w:tab w:val="num" w:pos="2520"/>
        </w:tabs>
        <w:ind w:left="2520" w:hanging="360"/>
      </w:pPr>
      <w:rPr>
        <w:rFonts w:ascii="Symbol" w:hAnsi="Symbol" w:hint="default"/>
      </w:rPr>
    </w:lvl>
    <w:lvl w:ilvl="4" w:tplc="FF006870" w:tentative="1">
      <w:start w:val="1"/>
      <w:numFmt w:val="bullet"/>
      <w:lvlText w:val=""/>
      <w:lvlJc w:val="left"/>
      <w:pPr>
        <w:tabs>
          <w:tab w:val="num" w:pos="3240"/>
        </w:tabs>
        <w:ind w:left="3240" w:hanging="360"/>
      </w:pPr>
      <w:rPr>
        <w:rFonts w:ascii="Symbol" w:hAnsi="Symbol" w:hint="default"/>
      </w:rPr>
    </w:lvl>
    <w:lvl w:ilvl="5" w:tplc="135E4A9A" w:tentative="1">
      <w:start w:val="1"/>
      <w:numFmt w:val="bullet"/>
      <w:lvlText w:val=""/>
      <w:lvlJc w:val="left"/>
      <w:pPr>
        <w:tabs>
          <w:tab w:val="num" w:pos="3960"/>
        </w:tabs>
        <w:ind w:left="3960" w:hanging="360"/>
      </w:pPr>
      <w:rPr>
        <w:rFonts w:ascii="Symbol" w:hAnsi="Symbol" w:hint="default"/>
      </w:rPr>
    </w:lvl>
    <w:lvl w:ilvl="6" w:tplc="5C7C7C0C" w:tentative="1">
      <w:start w:val="1"/>
      <w:numFmt w:val="bullet"/>
      <w:lvlText w:val=""/>
      <w:lvlJc w:val="left"/>
      <w:pPr>
        <w:tabs>
          <w:tab w:val="num" w:pos="4680"/>
        </w:tabs>
        <w:ind w:left="4680" w:hanging="360"/>
      </w:pPr>
      <w:rPr>
        <w:rFonts w:ascii="Symbol" w:hAnsi="Symbol" w:hint="default"/>
      </w:rPr>
    </w:lvl>
    <w:lvl w:ilvl="7" w:tplc="793EB1B0" w:tentative="1">
      <w:start w:val="1"/>
      <w:numFmt w:val="bullet"/>
      <w:lvlText w:val=""/>
      <w:lvlJc w:val="left"/>
      <w:pPr>
        <w:tabs>
          <w:tab w:val="num" w:pos="5400"/>
        </w:tabs>
        <w:ind w:left="5400" w:hanging="360"/>
      </w:pPr>
      <w:rPr>
        <w:rFonts w:ascii="Symbol" w:hAnsi="Symbol" w:hint="default"/>
      </w:rPr>
    </w:lvl>
    <w:lvl w:ilvl="8" w:tplc="5E5ED306"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9635BF"/>
    <w:multiLevelType w:val="hybridMultilevel"/>
    <w:tmpl w:val="5F989DE0"/>
    <w:lvl w:ilvl="0" w:tplc="49D2555C">
      <w:start w:val="1"/>
      <w:numFmt w:val="bullet"/>
      <w:lvlText w:val=""/>
      <w:lvlJc w:val="left"/>
      <w:pPr>
        <w:tabs>
          <w:tab w:val="num" w:pos="360"/>
        </w:tabs>
        <w:ind w:left="360" w:hanging="360"/>
      </w:pPr>
      <w:rPr>
        <w:rFonts w:ascii="Symbol" w:hAnsi="Symbol" w:hint="default"/>
      </w:rPr>
    </w:lvl>
    <w:lvl w:ilvl="1" w:tplc="455C3456" w:tentative="1">
      <w:start w:val="1"/>
      <w:numFmt w:val="bullet"/>
      <w:lvlText w:val=""/>
      <w:lvlJc w:val="left"/>
      <w:pPr>
        <w:tabs>
          <w:tab w:val="num" w:pos="1080"/>
        </w:tabs>
        <w:ind w:left="1080" w:hanging="360"/>
      </w:pPr>
      <w:rPr>
        <w:rFonts w:ascii="Symbol" w:hAnsi="Symbol" w:hint="default"/>
      </w:rPr>
    </w:lvl>
    <w:lvl w:ilvl="2" w:tplc="37B21E06" w:tentative="1">
      <w:start w:val="1"/>
      <w:numFmt w:val="bullet"/>
      <w:lvlText w:val=""/>
      <w:lvlJc w:val="left"/>
      <w:pPr>
        <w:tabs>
          <w:tab w:val="num" w:pos="1800"/>
        </w:tabs>
        <w:ind w:left="1800" w:hanging="360"/>
      </w:pPr>
      <w:rPr>
        <w:rFonts w:ascii="Symbol" w:hAnsi="Symbol" w:hint="default"/>
      </w:rPr>
    </w:lvl>
    <w:lvl w:ilvl="3" w:tplc="42345068" w:tentative="1">
      <w:start w:val="1"/>
      <w:numFmt w:val="bullet"/>
      <w:lvlText w:val=""/>
      <w:lvlJc w:val="left"/>
      <w:pPr>
        <w:tabs>
          <w:tab w:val="num" w:pos="2520"/>
        </w:tabs>
        <w:ind w:left="2520" w:hanging="360"/>
      </w:pPr>
      <w:rPr>
        <w:rFonts w:ascii="Symbol" w:hAnsi="Symbol" w:hint="default"/>
      </w:rPr>
    </w:lvl>
    <w:lvl w:ilvl="4" w:tplc="00260D84" w:tentative="1">
      <w:start w:val="1"/>
      <w:numFmt w:val="bullet"/>
      <w:lvlText w:val=""/>
      <w:lvlJc w:val="left"/>
      <w:pPr>
        <w:tabs>
          <w:tab w:val="num" w:pos="3240"/>
        </w:tabs>
        <w:ind w:left="3240" w:hanging="360"/>
      </w:pPr>
      <w:rPr>
        <w:rFonts w:ascii="Symbol" w:hAnsi="Symbol" w:hint="default"/>
      </w:rPr>
    </w:lvl>
    <w:lvl w:ilvl="5" w:tplc="CFB83E6C" w:tentative="1">
      <w:start w:val="1"/>
      <w:numFmt w:val="bullet"/>
      <w:lvlText w:val=""/>
      <w:lvlJc w:val="left"/>
      <w:pPr>
        <w:tabs>
          <w:tab w:val="num" w:pos="3960"/>
        </w:tabs>
        <w:ind w:left="3960" w:hanging="360"/>
      </w:pPr>
      <w:rPr>
        <w:rFonts w:ascii="Symbol" w:hAnsi="Symbol" w:hint="default"/>
      </w:rPr>
    </w:lvl>
    <w:lvl w:ilvl="6" w:tplc="17B85120" w:tentative="1">
      <w:start w:val="1"/>
      <w:numFmt w:val="bullet"/>
      <w:lvlText w:val=""/>
      <w:lvlJc w:val="left"/>
      <w:pPr>
        <w:tabs>
          <w:tab w:val="num" w:pos="4680"/>
        </w:tabs>
        <w:ind w:left="4680" w:hanging="360"/>
      </w:pPr>
      <w:rPr>
        <w:rFonts w:ascii="Symbol" w:hAnsi="Symbol" w:hint="default"/>
      </w:rPr>
    </w:lvl>
    <w:lvl w:ilvl="7" w:tplc="A5BCA570" w:tentative="1">
      <w:start w:val="1"/>
      <w:numFmt w:val="bullet"/>
      <w:lvlText w:val=""/>
      <w:lvlJc w:val="left"/>
      <w:pPr>
        <w:tabs>
          <w:tab w:val="num" w:pos="5400"/>
        </w:tabs>
        <w:ind w:left="5400" w:hanging="360"/>
      </w:pPr>
      <w:rPr>
        <w:rFonts w:ascii="Symbol" w:hAnsi="Symbol" w:hint="default"/>
      </w:rPr>
    </w:lvl>
    <w:lvl w:ilvl="8" w:tplc="52502AC8" w:tentative="1">
      <w:start w:val="1"/>
      <w:numFmt w:val="bullet"/>
      <w:lvlText w:val=""/>
      <w:lvlJc w:val="left"/>
      <w:pPr>
        <w:tabs>
          <w:tab w:val="num" w:pos="6120"/>
        </w:tabs>
        <w:ind w:left="6120" w:hanging="360"/>
      </w:pPr>
      <w:rPr>
        <w:rFonts w:ascii="Symbol" w:hAnsi="Symbol" w:hint="default"/>
      </w:rPr>
    </w:lvl>
  </w:abstractNum>
  <w:abstractNum w:abstractNumId="10" w15:restartNumberingAfterBreak="0">
    <w:nsid w:val="33AA4461"/>
    <w:multiLevelType w:val="hybridMultilevel"/>
    <w:tmpl w:val="F9FE09EE"/>
    <w:lvl w:ilvl="0" w:tplc="1409000B">
      <w:start w:val="1"/>
      <w:numFmt w:val="bullet"/>
      <w:lvlText w:val=""/>
      <w:lvlJc w:val="left"/>
      <w:pPr>
        <w:ind w:left="-351" w:hanging="360"/>
      </w:pPr>
      <w:rPr>
        <w:rFonts w:ascii="Wingdings" w:hAnsi="Wingdings" w:hint="default"/>
      </w:rPr>
    </w:lvl>
    <w:lvl w:ilvl="1" w:tplc="14090003" w:tentative="1">
      <w:start w:val="1"/>
      <w:numFmt w:val="bullet"/>
      <w:lvlText w:val="o"/>
      <w:lvlJc w:val="left"/>
      <w:pPr>
        <w:ind w:left="369" w:hanging="360"/>
      </w:pPr>
      <w:rPr>
        <w:rFonts w:ascii="Courier New" w:hAnsi="Courier New" w:cs="Courier New" w:hint="default"/>
      </w:rPr>
    </w:lvl>
    <w:lvl w:ilvl="2" w:tplc="14090005" w:tentative="1">
      <w:start w:val="1"/>
      <w:numFmt w:val="bullet"/>
      <w:lvlText w:val=""/>
      <w:lvlJc w:val="left"/>
      <w:pPr>
        <w:ind w:left="1089" w:hanging="360"/>
      </w:pPr>
      <w:rPr>
        <w:rFonts w:ascii="Wingdings" w:hAnsi="Wingdings" w:hint="default"/>
      </w:rPr>
    </w:lvl>
    <w:lvl w:ilvl="3" w:tplc="14090001" w:tentative="1">
      <w:start w:val="1"/>
      <w:numFmt w:val="bullet"/>
      <w:lvlText w:val=""/>
      <w:lvlJc w:val="left"/>
      <w:pPr>
        <w:ind w:left="1809" w:hanging="360"/>
      </w:pPr>
      <w:rPr>
        <w:rFonts w:ascii="Symbol" w:hAnsi="Symbol" w:hint="default"/>
      </w:rPr>
    </w:lvl>
    <w:lvl w:ilvl="4" w:tplc="14090003" w:tentative="1">
      <w:start w:val="1"/>
      <w:numFmt w:val="bullet"/>
      <w:lvlText w:val="o"/>
      <w:lvlJc w:val="left"/>
      <w:pPr>
        <w:ind w:left="2529" w:hanging="360"/>
      </w:pPr>
      <w:rPr>
        <w:rFonts w:ascii="Courier New" w:hAnsi="Courier New" w:cs="Courier New" w:hint="default"/>
      </w:rPr>
    </w:lvl>
    <w:lvl w:ilvl="5" w:tplc="14090005" w:tentative="1">
      <w:start w:val="1"/>
      <w:numFmt w:val="bullet"/>
      <w:lvlText w:val=""/>
      <w:lvlJc w:val="left"/>
      <w:pPr>
        <w:ind w:left="3249" w:hanging="360"/>
      </w:pPr>
      <w:rPr>
        <w:rFonts w:ascii="Wingdings" w:hAnsi="Wingdings" w:hint="default"/>
      </w:rPr>
    </w:lvl>
    <w:lvl w:ilvl="6" w:tplc="14090001" w:tentative="1">
      <w:start w:val="1"/>
      <w:numFmt w:val="bullet"/>
      <w:lvlText w:val=""/>
      <w:lvlJc w:val="left"/>
      <w:pPr>
        <w:ind w:left="3969" w:hanging="360"/>
      </w:pPr>
      <w:rPr>
        <w:rFonts w:ascii="Symbol" w:hAnsi="Symbol" w:hint="default"/>
      </w:rPr>
    </w:lvl>
    <w:lvl w:ilvl="7" w:tplc="14090003" w:tentative="1">
      <w:start w:val="1"/>
      <w:numFmt w:val="bullet"/>
      <w:lvlText w:val="o"/>
      <w:lvlJc w:val="left"/>
      <w:pPr>
        <w:ind w:left="4689" w:hanging="360"/>
      </w:pPr>
      <w:rPr>
        <w:rFonts w:ascii="Courier New" w:hAnsi="Courier New" w:cs="Courier New" w:hint="default"/>
      </w:rPr>
    </w:lvl>
    <w:lvl w:ilvl="8" w:tplc="14090005" w:tentative="1">
      <w:start w:val="1"/>
      <w:numFmt w:val="bullet"/>
      <w:lvlText w:val=""/>
      <w:lvlJc w:val="left"/>
      <w:pPr>
        <w:ind w:left="5409" w:hanging="360"/>
      </w:pPr>
      <w:rPr>
        <w:rFonts w:ascii="Wingdings" w:hAnsi="Wingdings" w:hint="default"/>
      </w:rPr>
    </w:lvl>
  </w:abstractNum>
  <w:abstractNum w:abstractNumId="11" w15:restartNumberingAfterBreak="0">
    <w:nsid w:val="49690FC3"/>
    <w:multiLevelType w:val="hybridMultilevel"/>
    <w:tmpl w:val="A7B203F6"/>
    <w:lvl w:ilvl="0" w:tplc="4398818A">
      <w:start w:val="1"/>
      <w:numFmt w:val="bullet"/>
      <w:lvlText w:val=""/>
      <w:lvlJc w:val="left"/>
      <w:pPr>
        <w:tabs>
          <w:tab w:val="num" w:pos="360"/>
        </w:tabs>
        <w:ind w:left="360" w:hanging="360"/>
      </w:pPr>
      <w:rPr>
        <w:rFonts w:ascii="Symbol" w:hAnsi="Symbol" w:hint="default"/>
      </w:rPr>
    </w:lvl>
    <w:lvl w:ilvl="1" w:tplc="1160FCBE">
      <w:start w:val="1"/>
      <w:numFmt w:val="bullet"/>
      <w:lvlText w:val=""/>
      <w:lvlJc w:val="left"/>
      <w:pPr>
        <w:tabs>
          <w:tab w:val="num" w:pos="1080"/>
        </w:tabs>
        <w:ind w:left="1080" w:hanging="360"/>
      </w:pPr>
      <w:rPr>
        <w:rFonts w:ascii="Symbol" w:hAnsi="Symbol" w:hint="default"/>
      </w:rPr>
    </w:lvl>
    <w:lvl w:ilvl="2" w:tplc="C10EC252" w:tentative="1">
      <w:start w:val="1"/>
      <w:numFmt w:val="bullet"/>
      <w:lvlText w:val=""/>
      <w:lvlJc w:val="left"/>
      <w:pPr>
        <w:tabs>
          <w:tab w:val="num" w:pos="1800"/>
        </w:tabs>
        <w:ind w:left="1800" w:hanging="360"/>
      </w:pPr>
      <w:rPr>
        <w:rFonts w:ascii="Symbol" w:hAnsi="Symbol" w:hint="default"/>
      </w:rPr>
    </w:lvl>
    <w:lvl w:ilvl="3" w:tplc="5E94C35C" w:tentative="1">
      <w:start w:val="1"/>
      <w:numFmt w:val="bullet"/>
      <w:lvlText w:val=""/>
      <w:lvlJc w:val="left"/>
      <w:pPr>
        <w:tabs>
          <w:tab w:val="num" w:pos="2520"/>
        </w:tabs>
        <w:ind w:left="2520" w:hanging="360"/>
      </w:pPr>
      <w:rPr>
        <w:rFonts w:ascii="Symbol" w:hAnsi="Symbol" w:hint="default"/>
      </w:rPr>
    </w:lvl>
    <w:lvl w:ilvl="4" w:tplc="15304A06" w:tentative="1">
      <w:start w:val="1"/>
      <w:numFmt w:val="bullet"/>
      <w:lvlText w:val=""/>
      <w:lvlJc w:val="left"/>
      <w:pPr>
        <w:tabs>
          <w:tab w:val="num" w:pos="3240"/>
        </w:tabs>
        <w:ind w:left="3240" w:hanging="360"/>
      </w:pPr>
      <w:rPr>
        <w:rFonts w:ascii="Symbol" w:hAnsi="Symbol" w:hint="default"/>
      </w:rPr>
    </w:lvl>
    <w:lvl w:ilvl="5" w:tplc="3C2261B2" w:tentative="1">
      <w:start w:val="1"/>
      <w:numFmt w:val="bullet"/>
      <w:lvlText w:val=""/>
      <w:lvlJc w:val="left"/>
      <w:pPr>
        <w:tabs>
          <w:tab w:val="num" w:pos="3960"/>
        </w:tabs>
        <w:ind w:left="3960" w:hanging="360"/>
      </w:pPr>
      <w:rPr>
        <w:rFonts w:ascii="Symbol" w:hAnsi="Symbol" w:hint="default"/>
      </w:rPr>
    </w:lvl>
    <w:lvl w:ilvl="6" w:tplc="6722D89A" w:tentative="1">
      <w:start w:val="1"/>
      <w:numFmt w:val="bullet"/>
      <w:lvlText w:val=""/>
      <w:lvlJc w:val="left"/>
      <w:pPr>
        <w:tabs>
          <w:tab w:val="num" w:pos="4680"/>
        </w:tabs>
        <w:ind w:left="4680" w:hanging="360"/>
      </w:pPr>
      <w:rPr>
        <w:rFonts w:ascii="Symbol" w:hAnsi="Symbol" w:hint="default"/>
      </w:rPr>
    </w:lvl>
    <w:lvl w:ilvl="7" w:tplc="274E27D0" w:tentative="1">
      <w:start w:val="1"/>
      <w:numFmt w:val="bullet"/>
      <w:lvlText w:val=""/>
      <w:lvlJc w:val="left"/>
      <w:pPr>
        <w:tabs>
          <w:tab w:val="num" w:pos="5400"/>
        </w:tabs>
        <w:ind w:left="5400" w:hanging="360"/>
      </w:pPr>
      <w:rPr>
        <w:rFonts w:ascii="Symbol" w:hAnsi="Symbol" w:hint="default"/>
      </w:rPr>
    </w:lvl>
    <w:lvl w:ilvl="8" w:tplc="BB70524A"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4A99273C"/>
    <w:multiLevelType w:val="hybridMultilevel"/>
    <w:tmpl w:val="C85C02F4"/>
    <w:lvl w:ilvl="0" w:tplc="B9BA8E64">
      <w:start w:val="1"/>
      <w:numFmt w:val="bullet"/>
      <w:lvlText w:val="•"/>
      <w:lvlJc w:val="left"/>
      <w:pPr>
        <w:tabs>
          <w:tab w:val="num" w:pos="360"/>
        </w:tabs>
        <w:ind w:left="360" w:hanging="360"/>
      </w:pPr>
      <w:rPr>
        <w:rFonts w:ascii="Times New Roman" w:hAnsi="Times New Roman" w:hint="default"/>
      </w:rPr>
    </w:lvl>
    <w:lvl w:ilvl="1" w:tplc="FC90B11E" w:tentative="1">
      <w:start w:val="1"/>
      <w:numFmt w:val="bullet"/>
      <w:lvlText w:val="•"/>
      <w:lvlJc w:val="left"/>
      <w:pPr>
        <w:tabs>
          <w:tab w:val="num" w:pos="1080"/>
        </w:tabs>
        <w:ind w:left="1080" w:hanging="360"/>
      </w:pPr>
      <w:rPr>
        <w:rFonts w:ascii="Times New Roman" w:hAnsi="Times New Roman" w:hint="default"/>
      </w:rPr>
    </w:lvl>
    <w:lvl w:ilvl="2" w:tplc="7F182ADA" w:tentative="1">
      <w:start w:val="1"/>
      <w:numFmt w:val="bullet"/>
      <w:lvlText w:val="•"/>
      <w:lvlJc w:val="left"/>
      <w:pPr>
        <w:tabs>
          <w:tab w:val="num" w:pos="1800"/>
        </w:tabs>
        <w:ind w:left="1800" w:hanging="360"/>
      </w:pPr>
      <w:rPr>
        <w:rFonts w:ascii="Times New Roman" w:hAnsi="Times New Roman" w:hint="default"/>
      </w:rPr>
    </w:lvl>
    <w:lvl w:ilvl="3" w:tplc="6BA0633A" w:tentative="1">
      <w:start w:val="1"/>
      <w:numFmt w:val="bullet"/>
      <w:lvlText w:val="•"/>
      <w:lvlJc w:val="left"/>
      <w:pPr>
        <w:tabs>
          <w:tab w:val="num" w:pos="2520"/>
        </w:tabs>
        <w:ind w:left="2520" w:hanging="360"/>
      </w:pPr>
      <w:rPr>
        <w:rFonts w:ascii="Times New Roman" w:hAnsi="Times New Roman" w:hint="default"/>
      </w:rPr>
    </w:lvl>
    <w:lvl w:ilvl="4" w:tplc="015A3998" w:tentative="1">
      <w:start w:val="1"/>
      <w:numFmt w:val="bullet"/>
      <w:lvlText w:val="•"/>
      <w:lvlJc w:val="left"/>
      <w:pPr>
        <w:tabs>
          <w:tab w:val="num" w:pos="3240"/>
        </w:tabs>
        <w:ind w:left="3240" w:hanging="360"/>
      </w:pPr>
      <w:rPr>
        <w:rFonts w:ascii="Times New Roman" w:hAnsi="Times New Roman" w:hint="default"/>
      </w:rPr>
    </w:lvl>
    <w:lvl w:ilvl="5" w:tplc="C6B2405A" w:tentative="1">
      <w:start w:val="1"/>
      <w:numFmt w:val="bullet"/>
      <w:lvlText w:val="•"/>
      <w:lvlJc w:val="left"/>
      <w:pPr>
        <w:tabs>
          <w:tab w:val="num" w:pos="3960"/>
        </w:tabs>
        <w:ind w:left="3960" w:hanging="360"/>
      </w:pPr>
      <w:rPr>
        <w:rFonts w:ascii="Times New Roman" w:hAnsi="Times New Roman" w:hint="default"/>
      </w:rPr>
    </w:lvl>
    <w:lvl w:ilvl="6" w:tplc="061EF436" w:tentative="1">
      <w:start w:val="1"/>
      <w:numFmt w:val="bullet"/>
      <w:lvlText w:val="•"/>
      <w:lvlJc w:val="left"/>
      <w:pPr>
        <w:tabs>
          <w:tab w:val="num" w:pos="4680"/>
        </w:tabs>
        <w:ind w:left="4680" w:hanging="360"/>
      </w:pPr>
      <w:rPr>
        <w:rFonts w:ascii="Times New Roman" w:hAnsi="Times New Roman" w:hint="default"/>
      </w:rPr>
    </w:lvl>
    <w:lvl w:ilvl="7" w:tplc="75387E2C" w:tentative="1">
      <w:start w:val="1"/>
      <w:numFmt w:val="bullet"/>
      <w:lvlText w:val="•"/>
      <w:lvlJc w:val="left"/>
      <w:pPr>
        <w:tabs>
          <w:tab w:val="num" w:pos="5400"/>
        </w:tabs>
        <w:ind w:left="5400" w:hanging="360"/>
      </w:pPr>
      <w:rPr>
        <w:rFonts w:ascii="Times New Roman" w:hAnsi="Times New Roman" w:hint="default"/>
      </w:rPr>
    </w:lvl>
    <w:lvl w:ilvl="8" w:tplc="EC9A76B8"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4C0B007A"/>
    <w:multiLevelType w:val="hybridMultilevel"/>
    <w:tmpl w:val="F364C2C2"/>
    <w:lvl w:ilvl="0" w:tplc="1ACEA242">
      <w:start w:val="1"/>
      <w:numFmt w:val="bullet"/>
      <w:lvlText w:val=""/>
      <w:lvlJc w:val="left"/>
      <w:pPr>
        <w:tabs>
          <w:tab w:val="num" w:pos="720"/>
        </w:tabs>
        <w:ind w:left="720" w:hanging="360"/>
      </w:pPr>
      <w:rPr>
        <w:rFonts w:ascii="Symbol" w:hAnsi="Symbol" w:hint="default"/>
      </w:rPr>
    </w:lvl>
    <w:lvl w:ilvl="1" w:tplc="472CB118" w:tentative="1">
      <w:start w:val="1"/>
      <w:numFmt w:val="bullet"/>
      <w:lvlText w:val=""/>
      <w:lvlJc w:val="left"/>
      <w:pPr>
        <w:tabs>
          <w:tab w:val="num" w:pos="1440"/>
        </w:tabs>
        <w:ind w:left="1440" w:hanging="360"/>
      </w:pPr>
      <w:rPr>
        <w:rFonts w:ascii="Symbol" w:hAnsi="Symbol" w:hint="default"/>
      </w:rPr>
    </w:lvl>
    <w:lvl w:ilvl="2" w:tplc="5FD4DC0A" w:tentative="1">
      <w:start w:val="1"/>
      <w:numFmt w:val="bullet"/>
      <w:lvlText w:val=""/>
      <w:lvlJc w:val="left"/>
      <w:pPr>
        <w:tabs>
          <w:tab w:val="num" w:pos="2160"/>
        </w:tabs>
        <w:ind w:left="2160" w:hanging="360"/>
      </w:pPr>
      <w:rPr>
        <w:rFonts w:ascii="Symbol" w:hAnsi="Symbol" w:hint="default"/>
      </w:rPr>
    </w:lvl>
    <w:lvl w:ilvl="3" w:tplc="EB6EA3EA" w:tentative="1">
      <w:start w:val="1"/>
      <w:numFmt w:val="bullet"/>
      <w:lvlText w:val=""/>
      <w:lvlJc w:val="left"/>
      <w:pPr>
        <w:tabs>
          <w:tab w:val="num" w:pos="2880"/>
        </w:tabs>
        <w:ind w:left="2880" w:hanging="360"/>
      </w:pPr>
      <w:rPr>
        <w:rFonts w:ascii="Symbol" w:hAnsi="Symbol" w:hint="default"/>
      </w:rPr>
    </w:lvl>
    <w:lvl w:ilvl="4" w:tplc="CA8008A2" w:tentative="1">
      <w:start w:val="1"/>
      <w:numFmt w:val="bullet"/>
      <w:lvlText w:val=""/>
      <w:lvlJc w:val="left"/>
      <w:pPr>
        <w:tabs>
          <w:tab w:val="num" w:pos="3600"/>
        </w:tabs>
        <w:ind w:left="3600" w:hanging="360"/>
      </w:pPr>
      <w:rPr>
        <w:rFonts w:ascii="Symbol" w:hAnsi="Symbol" w:hint="default"/>
      </w:rPr>
    </w:lvl>
    <w:lvl w:ilvl="5" w:tplc="7F704A6C" w:tentative="1">
      <w:start w:val="1"/>
      <w:numFmt w:val="bullet"/>
      <w:lvlText w:val=""/>
      <w:lvlJc w:val="left"/>
      <w:pPr>
        <w:tabs>
          <w:tab w:val="num" w:pos="4320"/>
        </w:tabs>
        <w:ind w:left="4320" w:hanging="360"/>
      </w:pPr>
      <w:rPr>
        <w:rFonts w:ascii="Symbol" w:hAnsi="Symbol" w:hint="default"/>
      </w:rPr>
    </w:lvl>
    <w:lvl w:ilvl="6" w:tplc="603E88F8" w:tentative="1">
      <w:start w:val="1"/>
      <w:numFmt w:val="bullet"/>
      <w:lvlText w:val=""/>
      <w:lvlJc w:val="left"/>
      <w:pPr>
        <w:tabs>
          <w:tab w:val="num" w:pos="5040"/>
        </w:tabs>
        <w:ind w:left="5040" w:hanging="360"/>
      </w:pPr>
      <w:rPr>
        <w:rFonts w:ascii="Symbol" w:hAnsi="Symbol" w:hint="default"/>
      </w:rPr>
    </w:lvl>
    <w:lvl w:ilvl="7" w:tplc="005E6D92" w:tentative="1">
      <w:start w:val="1"/>
      <w:numFmt w:val="bullet"/>
      <w:lvlText w:val=""/>
      <w:lvlJc w:val="left"/>
      <w:pPr>
        <w:tabs>
          <w:tab w:val="num" w:pos="5760"/>
        </w:tabs>
        <w:ind w:left="5760" w:hanging="360"/>
      </w:pPr>
      <w:rPr>
        <w:rFonts w:ascii="Symbol" w:hAnsi="Symbol" w:hint="default"/>
      </w:rPr>
    </w:lvl>
    <w:lvl w:ilvl="8" w:tplc="0CBAC11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2A66C3D"/>
    <w:multiLevelType w:val="hybridMultilevel"/>
    <w:tmpl w:val="660C3A3A"/>
    <w:lvl w:ilvl="0" w:tplc="0E7C04A0">
      <w:start w:val="1"/>
      <w:numFmt w:val="bullet"/>
      <w:lvlText w:val="•"/>
      <w:lvlJc w:val="left"/>
      <w:pPr>
        <w:tabs>
          <w:tab w:val="num" w:pos="360"/>
        </w:tabs>
        <w:ind w:left="360" w:hanging="360"/>
      </w:pPr>
      <w:rPr>
        <w:rFonts w:ascii="Times New Roman" w:hAnsi="Times New Roman" w:hint="default"/>
      </w:rPr>
    </w:lvl>
    <w:lvl w:ilvl="1" w:tplc="C4CA19C8" w:tentative="1">
      <w:start w:val="1"/>
      <w:numFmt w:val="bullet"/>
      <w:lvlText w:val="•"/>
      <w:lvlJc w:val="left"/>
      <w:pPr>
        <w:tabs>
          <w:tab w:val="num" w:pos="1080"/>
        </w:tabs>
        <w:ind w:left="1080" w:hanging="360"/>
      </w:pPr>
      <w:rPr>
        <w:rFonts w:ascii="Times New Roman" w:hAnsi="Times New Roman" w:hint="default"/>
      </w:rPr>
    </w:lvl>
    <w:lvl w:ilvl="2" w:tplc="4F20DF46" w:tentative="1">
      <w:start w:val="1"/>
      <w:numFmt w:val="bullet"/>
      <w:lvlText w:val="•"/>
      <w:lvlJc w:val="left"/>
      <w:pPr>
        <w:tabs>
          <w:tab w:val="num" w:pos="1800"/>
        </w:tabs>
        <w:ind w:left="1800" w:hanging="360"/>
      </w:pPr>
      <w:rPr>
        <w:rFonts w:ascii="Times New Roman" w:hAnsi="Times New Roman" w:hint="default"/>
      </w:rPr>
    </w:lvl>
    <w:lvl w:ilvl="3" w:tplc="2FEE3F3C" w:tentative="1">
      <w:start w:val="1"/>
      <w:numFmt w:val="bullet"/>
      <w:lvlText w:val="•"/>
      <w:lvlJc w:val="left"/>
      <w:pPr>
        <w:tabs>
          <w:tab w:val="num" w:pos="2520"/>
        </w:tabs>
        <w:ind w:left="2520" w:hanging="360"/>
      </w:pPr>
      <w:rPr>
        <w:rFonts w:ascii="Times New Roman" w:hAnsi="Times New Roman" w:hint="default"/>
      </w:rPr>
    </w:lvl>
    <w:lvl w:ilvl="4" w:tplc="4A4492F6" w:tentative="1">
      <w:start w:val="1"/>
      <w:numFmt w:val="bullet"/>
      <w:lvlText w:val="•"/>
      <w:lvlJc w:val="left"/>
      <w:pPr>
        <w:tabs>
          <w:tab w:val="num" w:pos="3240"/>
        </w:tabs>
        <w:ind w:left="3240" w:hanging="360"/>
      </w:pPr>
      <w:rPr>
        <w:rFonts w:ascii="Times New Roman" w:hAnsi="Times New Roman" w:hint="default"/>
      </w:rPr>
    </w:lvl>
    <w:lvl w:ilvl="5" w:tplc="4F5E2CBA" w:tentative="1">
      <w:start w:val="1"/>
      <w:numFmt w:val="bullet"/>
      <w:lvlText w:val="•"/>
      <w:lvlJc w:val="left"/>
      <w:pPr>
        <w:tabs>
          <w:tab w:val="num" w:pos="3960"/>
        </w:tabs>
        <w:ind w:left="3960" w:hanging="360"/>
      </w:pPr>
      <w:rPr>
        <w:rFonts w:ascii="Times New Roman" w:hAnsi="Times New Roman" w:hint="default"/>
      </w:rPr>
    </w:lvl>
    <w:lvl w:ilvl="6" w:tplc="3A8A2A00" w:tentative="1">
      <w:start w:val="1"/>
      <w:numFmt w:val="bullet"/>
      <w:lvlText w:val="•"/>
      <w:lvlJc w:val="left"/>
      <w:pPr>
        <w:tabs>
          <w:tab w:val="num" w:pos="4680"/>
        </w:tabs>
        <w:ind w:left="4680" w:hanging="360"/>
      </w:pPr>
      <w:rPr>
        <w:rFonts w:ascii="Times New Roman" w:hAnsi="Times New Roman" w:hint="default"/>
      </w:rPr>
    </w:lvl>
    <w:lvl w:ilvl="7" w:tplc="962811E4" w:tentative="1">
      <w:start w:val="1"/>
      <w:numFmt w:val="bullet"/>
      <w:lvlText w:val="•"/>
      <w:lvlJc w:val="left"/>
      <w:pPr>
        <w:tabs>
          <w:tab w:val="num" w:pos="5400"/>
        </w:tabs>
        <w:ind w:left="5400" w:hanging="360"/>
      </w:pPr>
      <w:rPr>
        <w:rFonts w:ascii="Times New Roman" w:hAnsi="Times New Roman" w:hint="default"/>
      </w:rPr>
    </w:lvl>
    <w:lvl w:ilvl="8" w:tplc="D61C93D6" w:tentative="1">
      <w:start w:val="1"/>
      <w:numFmt w:val="bullet"/>
      <w:lvlText w:val="•"/>
      <w:lvlJc w:val="left"/>
      <w:pPr>
        <w:tabs>
          <w:tab w:val="num" w:pos="6120"/>
        </w:tabs>
        <w:ind w:left="6120" w:hanging="360"/>
      </w:pPr>
      <w:rPr>
        <w:rFonts w:ascii="Times New Roman" w:hAnsi="Times New Roman" w:hint="default"/>
      </w:rPr>
    </w:lvl>
  </w:abstractNum>
  <w:abstractNum w:abstractNumId="16" w15:restartNumberingAfterBreak="0">
    <w:nsid w:val="56537734"/>
    <w:multiLevelType w:val="hybridMultilevel"/>
    <w:tmpl w:val="9496A8E0"/>
    <w:lvl w:ilvl="0" w:tplc="1676153E">
      <w:start w:val="1"/>
      <w:numFmt w:val="bullet"/>
      <w:lvlText w:val="•"/>
      <w:lvlJc w:val="left"/>
      <w:pPr>
        <w:tabs>
          <w:tab w:val="num" w:pos="720"/>
        </w:tabs>
        <w:ind w:left="720" w:hanging="360"/>
      </w:pPr>
      <w:rPr>
        <w:rFonts w:ascii="Times New Roman" w:hAnsi="Times New Roman" w:hint="default"/>
      </w:rPr>
    </w:lvl>
    <w:lvl w:ilvl="1" w:tplc="585C1280" w:tentative="1">
      <w:start w:val="1"/>
      <w:numFmt w:val="bullet"/>
      <w:lvlText w:val="•"/>
      <w:lvlJc w:val="left"/>
      <w:pPr>
        <w:tabs>
          <w:tab w:val="num" w:pos="1440"/>
        </w:tabs>
        <w:ind w:left="1440" w:hanging="360"/>
      </w:pPr>
      <w:rPr>
        <w:rFonts w:ascii="Times New Roman" w:hAnsi="Times New Roman" w:hint="default"/>
      </w:rPr>
    </w:lvl>
    <w:lvl w:ilvl="2" w:tplc="3FC0FF7E" w:tentative="1">
      <w:start w:val="1"/>
      <w:numFmt w:val="bullet"/>
      <w:lvlText w:val="•"/>
      <w:lvlJc w:val="left"/>
      <w:pPr>
        <w:tabs>
          <w:tab w:val="num" w:pos="2160"/>
        </w:tabs>
        <w:ind w:left="2160" w:hanging="360"/>
      </w:pPr>
      <w:rPr>
        <w:rFonts w:ascii="Times New Roman" w:hAnsi="Times New Roman" w:hint="default"/>
      </w:rPr>
    </w:lvl>
    <w:lvl w:ilvl="3" w:tplc="0E8202A2" w:tentative="1">
      <w:start w:val="1"/>
      <w:numFmt w:val="bullet"/>
      <w:lvlText w:val="•"/>
      <w:lvlJc w:val="left"/>
      <w:pPr>
        <w:tabs>
          <w:tab w:val="num" w:pos="2880"/>
        </w:tabs>
        <w:ind w:left="2880" w:hanging="360"/>
      </w:pPr>
      <w:rPr>
        <w:rFonts w:ascii="Times New Roman" w:hAnsi="Times New Roman" w:hint="default"/>
      </w:rPr>
    </w:lvl>
    <w:lvl w:ilvl="4" w:tplc="53A2EBD8" w:tentative="1">
      <w:start w:val="1"/>
      <w:numFmt w:val="bullet"/>
      <w:lvlText w:val="•"/>
      <w:lvlJc w:val="left"/>
      <w:pPr>
        <w:tabs>
          <w:tab w:val="num" w:pos="3600"/>
        </w:tabs>
        <w:ind w:left="3600" w:hanging="360"/>
      </w:pPr>
      <w:rPr>
        <w:rFonts w:ascii="Times New Roman" w:hAnsi="Times New Roman" w:hint="default"/>
      </w:rPr>
    </w:lvl>
    <w:lvl w:ilvl="5" w:tplc="6602EEC2" w:tentative="1">
      <w:start w:val="1"/>
      <w:numFmt w:val="bullet"/>
      <w:lvlText w:val="•"/>
      <w:lvlJc w:val="left"/>
      <w:pPr>
        <w:tabs>
          <w:tab w:val="num" w:pos="4320"/>
        </w:tabs>
        <w:ind w:left="4320" w:hanging="360"/>
      </w:pPr>
      <w:rPr>
        <w:rFonts w:ascii="Times New Roman" w:hAnsi="Times New Roman" w:hint="default"/>
      </w:rPr>
    </w:lvl>
    <w:lvl w:ilvl="6" w:tplc="4948C688" w:tentative="1">
      <w:start w:val="1"/>
      <w:numFmt w:val="bullet"/>
      <w:lvlText w:val="•"/>
      <w:lvlJc w:val="left"/>
      <w:pPr>
        <w:tabs>
          <w:tab w:val="num" w:pos="5040"/>
        </w:tabs>
        <w:ind w:left="5040" w:hanging="360"/>
      </w:pPr>
      <w:rPr>
        <w:rFonts w:ascii="Times New Roman" w:hAnsi="Times New Roman" w:hint="default"/>
      </w:rPr>
    </w:lvl>
    <w:lvl w:ilvl="7" w:tplc="F4AC33FA" w:tentative="1">
      <w:start w:val="1"/>
      <w:numFmt w:val="bullet"/>
      <w:lvlText w:val="•"/>
      <w:lvlJc w:val="left"/>
      <w:pPr>
        <w:tabs>
          <w:tab w:val="num" w:pos="5760"/>
        </w:tabs>
        <w:ind w:left="5760" w:hanging="360"/>
      </w:pPr>
      <w:rPr>
        <w:rFonts w:ascii="Times New Roman" w:hAnsi="Times New Roman" w:hint="default"/>
      </w:rPr>
    </w:lvl>
    <w:lvl w:ilvl="8" w:tplc="45F07DF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1122C35"/>
    <w:multiLevelType w:val="hybridMultilevel"/>
    <w:tmpl w:val="54721FC4"/>
    <w:lvl w:ilvl="0" w:tplc="2444CF94">
      <w:start w:val="1"/>
      <w:numFmt w:val="bullet"/>
      <w:lvlText w:val="•"/>
      <w:lvlJc w:val="left"/>
      <w:pPr>
        <w:tabs>
          <w:tab w:val="num" w:pos="720"/>
        </w:tabs>
        <w:ind w:left="720" w:hanging="360"/>
      </w:pPr>
      <w:rPr>
        <w:rFonts w:ascii="Times New Roman" w:hAnsi="Times New Roman" w:hint="default"/>
      </w:rPr>
    </w:lvl>
    <w:lvl w:ilvl="1" w:tplc="11DEC9F0" w:tentative="1">
      <w:start w:val="1"/>
      <w:numFmt w:val="bullet"/>
      <w:lvlText w:val="•"/>
      <w:lvlJc w:val="left"/>
      <w:pPr>
        <w:tabs>
          <w:tab w:val="num" w:pos="1440"/>
        </w:tabs>
        <w:ind w:left="1440" w:hanging="360"/>
      </w:pPr>
      <w:rPr>
        <w:rFonts w:ascii="Times New Roman" w:hAnsi="Times New Roman" w:hint="default"/>
      </w:rPr>
    </w:lvl>
    <w:lvl w:ilvl="2" w:tplc="93FC8D7E" w:tentative="1">
      <w:start w:val="1"/>
      <w:numFmt w:val="bullet"/>
      <w:lvlText w:val="•"/>
      <w:lvlJc w:val="left"/>
      <w:pPr>
        <w:tabs>
          <w:tab w:val="num" w:pos="2160"/>
        </w:tabs>
        <w:ind w:left="2160" w:hanging="360"/>
      </w:pPr>
      <w:rPr>
        <w:rFonts w:ascii="Times New Roman" w:hAnsi="Times New Roman" w:hint="default"/>
      </w:rPr>
    </w:lvl>
    <w:lvl w:ilvl="3" w:tplc="B344BF38" w:tentative="1">
      <w:start w:val="1"/>
      <w:numFmt w:val="bullet"/>
      <w:lvlText w:val="•"/>
      <w:lvlJc w:val="left"/>
      <w:pPr>
        <w:tabs>
          <w:tab w:val="num" w:pos="2880"/>
        </w:tabs>
        <w:ind w:left="2880" w:hanging="360"/>
      </w:pPr>
      <w:rPr>
        <w:rFonts w:ascii="Times New Roman" w:hAnsi="Times New Roman" w:hint="default"/>
      </w:rPr>
    </w:lvl>
    <w:lvl w:ilvl="4" w:tplc="77E87956" w:tentative="1">
      <w:start w:val="1"/>
      <w:numFmt w:val="bullet"/>
      <w:lvlText w:val="•"/>
      <w:lvlJc w:val="left"/>
      <w:pPr>
        <w:tabs>
          <w:tab w:val="num" w:pos="3600"/>
        </w:tabs>
        <w:ind w:left="3600" w:hanging="360"/>
      </w:pPr>
      <w:rPr>
        <w:rFonts w:ascii="Times New Roman" w:hAnsi="Times New Roman" w:hint="default"/>
      </w:rPr>
    </w:lvl>
    <w:lvl w:ilvl="5" w:tplc="50229BDE" w:tentative="1">
      <w:start w:val="1"/>
      <w:numFmt w:val="bullet"/>
      <w:lvlText w:val="•"/>
      <w:lvlJc w:val="left"/>
      <w:pPr>
        <w:tabs>
          <w:tab w:val="num" w:pos="4320"/>
        </w:tabs>
        <w:ind w:left="4320" w:hanging="360"/>
      </w:pPr>
      <w:rPr>
        <w:rFonts w:ascii="Times New Roman" w:hAnsi="Times New Roman" w:hint="default"/>
      </w:rPr>
    </w:lvl>
    <w:lvl w:ilvl="6" w:tplc="2008425E" w:tentative="1">
      <w:start w:val="1"/>
      <w:numFmt w:val="bullet"/>
      <w:lvlText w:val="•"/>
      <w:lvlJc w:val="left"/>
      <w:pPr>
        <w:tabs>
          <w:tab w:val="num" w:pos="5040"/>
        </w:tabs>
        <w:ind w:left="5040" w:hanging="360"/>
      </w:pPr>
      <w:rPr>
        <w:rFonts w:ascii="Times New Roman" w:hAnsi="Times New Roman" w:hint="default"/>
      </w:rPr>
    </w:lvl>
    <w:lvl w:ilvl="7" w:tplc="7A6E551A" w:tentative="1">
      <w:start w:val="1"/>
      <w:numFmt w:val="bullet"/>
      <w:lvlText w:val="•"/>
      <w:lvlJc w:val="left"/>
      <w:pPr>
        <w:tabs>
          <w:tab w:val="num" w:pos="5760"/>
        </w:tabs>
        <w:ind w:left="5760" w:hanging="360"/>
      </w:pPr>
      <w:rPr>
        <w:rFonts w:ascii="Times New Roman" w:hAnsi="Times New Roman" w:hint="default"/>
      </w:rPr>
    </w:lvl>
    <w:lvl w:ilvl="8" w:tplc="3F10CB0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970468A"/>
    <w:multiLevelType w:val="hybridMultilevel"/>
    <w:tmpl w:val="C7E8A566"/>
    <w:lvl w:ilvl="0" w:tplc="E8A24EAC">
      <w:start w:val="1"/>
      <w:numFmt w:val="bullet"/>
      <w:lvlText w:val="•"/>
      <w:lvlJc w:val="left"/>
      <w:pPr>
        <w:tabs>
          <w:tab w:val="num" w:pos="360"/>
        </w:tabs>
        <w:ind w:left="360" w:hanging="360"/>
      </w:pPr>
      <w:rPr>
        <w:rFonts w:ascii="Arial" w:hAnsi="Arial" w:hint="default"/>
      </w:rPr>
    </w:lvl>
    <w:lvl w:ilvl="1" w:tplc="746A9372" w:tentative="1">
      <w:start w:val="1"/>
      <w:numFmt w:val="bullet"/>
      <w:lvlText w:val="•"/>
      <w:lvlJc w:val="left"/>
      <w:pPr>
        <w:tabs>
          <w:tab w:val="num" w:pos="1080"/>
        </w:tabs>
        <w:ind w:left="1080" w:hanging="360"/>
      </w:pPr>
      <w:rPr>
        <w:rFonts w:ascii="Arial" w:hAnsi="Arial" w:hint="default"/>
      </w:rPr>
    </w:lvl>
    <w:lvl w:ilvl="2" w:tplc="06E03AB0" w:tentative="1">
      <w:start w:val="1"/>
      <w:numFmt w:val="bullet"/>
      <w:lvlText w:val="•"/>
      <w:lvlJc w:val="left"/>
      <w:pPr>
        <w:tabs>
          <w:tab w:val="num" w:pos="1800"/>
        </w:tabs>
        <w:ind w:left="1800" w:hanging="360"/>
      </w:pPr>
      <w:rPr>
        <w:rFonts w:ascii="Arial" w:hAnsi="Arial" w:hint="default"/>
      </w:rPr>
    </w:lvl>
    <w:lvl w:ilvl="3" w:tplc="CF0A5D2E" w:tentative="1">
      <w:start w:val="1"/>
      <w:numFmt w:val="bullet"/>
      <w:lvlText w:val="•"/>
      <w:lvlJc w:val="left"/>
      <w:pPr>
        <w:tabs>
          <w:tab w:val="num" w:pos="2520"/>
        </w:tabs>
        <w:ind w:left="2520" w:hanging="360"/>
      </w:pPr>
      <w:rPr>
        <w:rFonts w:ascii="Arial" w:hAnsi="Arial" w:hint="default"/>
      </w:rPr>
    </w:lvl>
    <w:lvl w:ilvl="4" w:tplc="4970A97E" w:tentative="1">
      <w:start w:val="1"/>
      <w:numFmt w:val="bullet"/>
      <w:lvlText w:val="•"/>
      <w:lvlJc w:val="left"/>
      <w:pPr>
        <w:tabs>
          <w:tab w:val="num" w:pos="3240"/>
        </w:tabs>
        <w:ind w:left="3240" w:hanging="360"/>
      </w:pPr>
      <w:rPr>
        <w:rFonts w:ascii="Arial" w:hAnsi="Arial" w:hint="default"/>
      </w:rPr>
    </w:lvl>
    <w:lvl w:ilvl="5" w:tplc="DE1C8CA0" w:tentative="1">
      <w:start w:val="1"/>
      <w:numFmt w:val="bullet"/>
      <w:lvlText w:val="•"/>
      <w:lvlJc w:val="left"/>
      <w:pPr>
        <w:tabs>
          <w:tab w:val="num" w:pos="3960"/>
        </w:tabs>
        <w:ind w:left="3960" w:hanging="360"/>
      </w:pPr>
      <w:rPr>
        <w:rFonts w:ascii="Arial" w:hAnsi="Arial" w:hint="default"/>
      </w:rPr>
    </w:lvl>
    <w:lvl w:ilvl="6" w:tplc="5B74EEE2" w:tentative="1">
      <w:start w:val="1"/>
      <w:numFmt w:val="bullet"/>
      <w:lvlText w:val="•"/>
      <w:lvlJc w:val="left"/>
      <w:pPr>
        <w:tabs>
          <w:tab w:val="num" w:pos="4680"/>
        </w:tabs>
        <w:ind w:left="4680" w:hanging="360"/>
      </w:pPr>
      <w:rPr>
        <w:rFonts w:ascii="Arial" w:hAnsi="Arial" w:hint="default"/>
      </w:rPr>
    </w:lvl>
    <w:lvl w:ilvl="7" w:tplc="E4EE19D0" w:tentative="1">
      <w:start w:val="1"/>
      <w:numFmt w:val="bullet"/>
      <w:lvlText w:val="•"/>
      <w:lvlJc w:val="left"/>
      <w:pPr>
        <w:tabs>
          <w:tab w:val="num" w:pos="5400"/>
        </w:tabs>
        <w:ind w:left="5400" w:hanging="360"/>
      </w:pPr>
      <w:rPr>
        <w:rFonts w:ascii="Arial" w:hAnsi="Arial" w:hint="default"/>
      </w:rPr>
    </w:lvl>
    <w:lvl w:ilvl="8" w:tplc="A4D4FC7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6F7C38B2"/>
    <w:multiLevelType w:val="hybridMultilevel"/>
    <w:tmpl w:val="A448F148"/>
    <w:lvl w:ilvl="0" w:tplc="F866EF7A">
      <w:start w:val="1"/>
      <w:numFmt w:val="bullet"/>
      <w:lvlText w:val=""/>
      <w:lvlJc w:val="left"/>
      <w:pPr>
        <w:tabs>
          <w:tab w:val="num" w:pos="360"/>
        </w:tabs>
        <w:ind w:left="360" w:hanging="360"/>
      </w:pPr>
      <w:rPr>
        <w:rFonts w:ascii="Symbol" w:hAnsi="Symbol" w:hint="default"/>
      </w:rPr>
    </w:lvl>
    <w:lvl w:ilvl="1" w:tplc="DD8A8066" w:tentative="1">
      <w:start w:val="1"/>
      <w:numFmt w:val="bullet"/>
      <w:lvlText w:val=""/>
      <w:lvlJc w:val="left"/>
      <w:pPr>
        <w:tabs>
          <w:tab w:val="num" w:pos="1080"/>
        </w:tabs>
        <w:ind w:left="1080" w:hanging="360"/>
      </w:pPr>
      <w:rPr>
        <w:rFonts w:ascii="Symbol" w:hAnsi="Symbol" w:hint="default"/>
      </w:rPr>
    </w:lvl>
    <w:lvl w:ilvl="2" w:tplc="26C489CE" w:tentative="1">
      <w:start w:val="1"/>
      <w:numFmt w:val="bullet"/>
      <w:lvlText w:val=""/>
      <w:lvlJc w:val="left"/>
      <w:pPr>
        <w:tabs>
          <w:tab w:val="num" w:pos="1800"/>
        </w:tabs>
        <w:ind w:left="1800" w:hanging="360"/>
      </w:pPr>
      <w:rPr>
        <w:rFonts w:ascii="Symbol" w:hAnsi="Symbol" w:hint="default"/>
      </w:rPr>
    </w:lvl>
    <w:lvl w:ilvl="3" w:tplc="4936FB5A" w:tentative="1">
      <w:start w:val="1"/>
      <w:numFmt w:val="bullet"/>
      <w:lvlText w:val=""/>
      <w:lvlJc w:val="left"/>
      <w:pPr>
        <w:tabs>
          <w:tab w:val="num" w:pos="2520"/>
        </w:tabs>
        <w:ind w:left="2520" w:hanging="360"/>
      </w:pPr>
      <w:rPr>
        <w:rFonts w:ascii="Symbol" w:hAnsi="Symbol" w:hint="default"/>
      </w:rPr>
    </w:lvl>
    <w:lvl w:ilvl="4" w:tplc="5C5811B4" w:tentative="1">
      <w:start w:val="1"/>
      <w:numFmt w:val="bullet"/>
      <w:lvlText w:val=""/>
      <w:lvlJc w:val="left"/>
      <w:pPr>
        <w:tabs>
          <w:tab w:val="num" w:pos="3240"/>
        </w:tabs>
        <w:ind w:left="3240" w:hanging="360"/>
      </w:pPr>
      <w:rPr>
        <w:rFonts w:ascii="Symbol" w:hAnsi="Symbol" w:hint="default"/>
      </w:rPr>
    </w:lvl>
    <w:lvl w:ilvl="5" w:tplc="6D4EA600" w:tentative="1">
      <w:start w:val="1"/>
      <w:numFmt w:val="bullet"/>
      <w:lvlText w:val=""/>
      <w:lvlJc w:val="left"/>
      <w:pPr>
        <w:tabs>
          <w:tab w:val="num" w:pos="3960"/>
        </w:tabs>
        <w:ind w:left="3960" w:hanging="360"/>
      </w:pPr>
      <w:rPr>
        <w:rFonts w:ascii="Symbol" w:hAnsi="Symbol" w:hint="default"/>
      </w:rPr>
    </w:lvl>
    <w:lvl w:ilvl="6" w:tplc="F9585E72" w:tentative="1">
      <w:start w:val="1"/>
      <w:numFmt w:val="bullet"/>
      <w:lvlText w:val=""/>
      <w:lvlJc w:val="left"/>
      <w:pPr>
        <w:tabs>
          <w:tab w:val="num" w:pos="4680"/>
        </w:tabs>
        <w:ind w:left="4680" w:hanging="360"/>
      </w:pPr>
      <w:rPr>
        <w:rFonts w:ascii="Symbol" w:hAnsi="Symbol" w:hint="default"/>
      </w:rPr>
    </w:lvl>
    <w:lvl w:ilvl="7" w:tplc="9976E39E" w:tentative="1">
      <w:start w:val="1"/>
      <w:numFmt w:val="bullet"/>
      <w:lvlText w:val=""/>
      <w:lvlJc w:val="left"/>
      <w:pPr>
        <w:tabs>
          <w:tab w:val="num" w:pos="5400"/>
        </w:tabs>
        <w:ind w:left="5400" w:hanging="360"/>
      </w:pPr>
      <w:rPr>
        <w:rFonts w:ascii="Symbol" w:hAnsi="Symbol" w:hint="default"/>
      </w:rPr>
    </w:lvl>
    <w:lvl w:ilvl="8" w:tplc="DE9C938E" w:tentative="1">
      <w:start w:val="1"/>
      <w:numFmt w:val="bullet"/>
      <w:lvlText w:val=""/>
      <w:lvlJc w:val="left"/>
      <w:pPr>
        <w:tabs>
          <w:tab w:val="num" w:pos="6120"/>
        </w:tabs>
        <w:ind w:left="6120" w:hanging="360"/>
      </w:pPr>
      <w:rPr>
        <w:rFonts w:ascii="Symbol" w:hAnsi="Symbol" w:hint="default"/>
      </w:rPr>
    </w:lvl>
  </w:abstractNum>
  <w:abstractNum w:abstractNumId="20" w15:restartNumberingAfterBreak="0">
    <w:nsid w:val="78BC1474"/>
    <w:multiLevelType w:val="hybridMultilevel"/>
    <w:tmpl w:val="B5760A4C"/>
    <w:lvl w:ilvl="0" w:tplc="3F6EEEFE">
      <w:start w:val="1"/>
      <w:numFmt w:val="bullet"/>
      <w:lvlText w:val="•"/>
      <w:lvlJc w:val="left"/>
      <w:pPr>
        <w:tabs>
          <w:tab w:val="num" w:pos="720"/>
        </w:tabs>
        <w:ind w:left="720" w:hanging="360"/>
      </w:pPr>
      <w:rPr>
        <w:rFonts w:ascii="Times New Roman" w:hAnsi="Times New Roman" w:hint="default"/>
      </w:rPr>
    </w:lvl>
    <w:lvl w:ilvl="1" w:tplc="0A524C42" w:tentative="1">
      <w:start w:val="1"/>
      <w:numFmt w:val="bullet"/>
      <w:lvlText w:val="•"/>
      <w:lvlJc w:val="left"/>
      <w:pPr>
        <w:tabs>
          <w:tab w:val="num" w:pos="1440"/>
        </w:tabs>
        <w:ind w:left="1440" w:hanging="360"/>
      </w:pPr>
      <w:rPr>
        <w:rFonts w:ascii="Times New Roman" w:hAnsi="Times New Roman" w:hint="default"/>
      </w:rPr>
    </w:lvl>
    <w:lvl w:ilvl="2" w:tplc="0EAA030A" w:tentative="1">
      <w:start w:val="1"/>
      <w:numFmt w:val="bullet"/>
      <w:lvlText w:val="•"/>
      <w:lvlJc w:val="left"/>
      <w:pPr>
        <w:tabs>
          <w:tab w:val="num" w:pos="2160"/>
        </w:tabs>
        <w:ind w:left="2160" w:hanging="360"/>
      </w:pPr>
      <w:rPr>
        <w:rFonts w:ascii="Times New Roman" w:hAnsi="Times New Roman" w:hint="default"/>
      </w:rPr>
    </w:lvl>
    <w:lvl w:ilvl="3" w:tplc="D09ED3DC" w:tentative="1">
      <w:start w:val="1"/>
      <w:numFmt w:val="bullet"/>
      <w:lvlText w:val="•"/>
      <w:lvlJc w:val="left"/>
      <w:pPr>
        <w:tabs>
          <w:tab w:val="num" w:pos="2880"/>
        </w:tabs>
        <w:ind w:left="2880" w:hanging="360"/>
      </w:pPr>
      <w:rPr>
        <w:rFonts w:ascii="Times New Roman" w:hAnsi="Times New Roman" w:hint="default"/>
      </w:rPr>
    </w:lvl>
    <w:lvl w:ilvl="4" w:tplc="34F4E9E8" w:tentative="1">
      <w:start w:val="1"/>
      <w:numFmt w:val="bullet"/>
      <w:lvlText w:val="•"/>
      <w:lvlJc w:val="left"/>
      <w:pPr>
        <w:tabs>
          <w:tab w:val="num" w:pos="3600"/>
        </w:tabs>
        <w:ind w:left="3600" w:hanging="360"/>
      </w:pPr>
      <w:rPr>
        <w:rFonts w:ascii="Times New Roman" w:hAnsi="Times New Roman" w:hint="default"/>
      </w:rPr>
    </w:lvl>
    <w:lvl w:ilvl="5" w:tplc="E7E8403A" w:tentative="1">
      <w:start w:val="1"/>
      <w:numFmt w:val="bullet"/>
      <w:lvlText w:val="•"/>
      <w:lvlJc w:val="left"/>
      <w:pPr>
        <w:tabs>
          <w:tab w:val="num" w:pos="4320"/>
        </w:tabs>
        <w:ind w:left="4320" w:hanging="360"/>
      </w:pPr>
      <w:rPr>
        <w:rFonts w:ascii="Times New Roman" w:hAnsi="Times New Roman" w:hint="default"/>
      </w:rPr>
    </w:lvl>
    <w:lvl w:ilvl="6" w:tplc="7FC664A6" w:tentative="1">
      <w:start w:val="1"/>
      <w:numFmt w:val="bullet"/>
      <w:lvlText w:val="•"/>
      <w:lvlJc w:val="left"/>
      <w:pPr>
        <w:tabs>
          <w:tab w:val="num" w:pos="5040"/>
        </w:tabs>
        <w:ind w:left="5040" w:hanging="360"/>
      </w:pPr>
      <w:rPr>
        <w:rFonts w:ascii="Times New Roman" w:hAnsi="Times New Roman" w:hint="default"/>
      </w:rPr>
    </w:lvl>
    <w:lvl w:ilvl="7" w:tplc="B3345FB8" w:tentative="1">
      <w:start w:val="1"/>
      <w:numFmt w:val="bullet"/>
      <w:lvlText w:val="•"/>
      <w:lvlJc w:val="left"/>
      <w:pPr>
        <w:tabs>
          <w:tab w:val="num" w:pos="5760"/>
        </w:tabs>
        <w:ind w:left="5760" w:hanging="360"/>
      </w:pPr>
      <w:rPr>
        <w:rFonts w:ascii="Times New Roman" w:hAnsi="Times New Roman" w:hint="default"/>
      </w:rPr>
    </w:lvl>
    <w:lvl w:ilvl="8" w:tplc="774AC63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CE40462"/>
    <w:multiLevelType w:val="hybridMultilevel"/>
    <w:tmpl w:val="985A400C"/>
    <w:lvl w:ilvl="0" w:tplc="596CECFE">
      <w:start w:val="1"/>
      <w:numFmt w:val="bullet"/>
      <w:lvlText w:val="•"/>
      <w:lvlJc w:val="left"/>
      <w:pPr>
        <w:tabs>
          <w:tab w:val="num" w:pos="360"/>
        </w:tabs>
        <w:ind w:left="360" w:hanging="360"/>
      </w:pPr>
      <w:rPr>
        <w:rFonts w:ascii="Times New Roman" w:hAnsi="Times New Roman" w:hint="default"/>
      </w:rPr>
    </w:lvl>
    <w:lvl w:ilvl="1" w:tplc="7736D5E2">
      <w:numFmt w:val="bullet"/>
      <w:lvlText w:val="•"/>
      <w:lvlJc w:val="left"/>
      <w:pPr>
        <w:tabs>
          <w:tab w:val="num" w:pos="1080"/>
        </w:tabs>
        <w:ind w:left="1080" w:hanging="360"/>
      </w:pPr>
      <w:rPr>
        <w:rFonts w:ascii="Times New Roman" w:hAnsi="Times New Roman" w:hint="default"/>
      </w:rPr>
    </w:lvl>
    <w:lvl w:ilvl="2" w:tplc="CAEAF80A" w:tentative="1">
      <w:start w:val="1"/>
      <w:numFmt w:val="bullet"/>
      <w:lvlText w:val="•"/>
      <w:lvlJc w:val="left"/>
      <w:pPr>
        <w:tabs>
          <w:tab w:val="num" w:pos="1800"/>
        </w:tabs>
        <w:ind w:left="1800" w:hanging="360"/>
      </w:pPr>
      <w:rPr>
        <w:rFonts w:ascii="Times New Roman" w:hAnsi="Times New Roman" w:hint="default"/>
      </w:rPr>
    </w:lvl>
    <w:lvl w:ilvl="3" w:tplc="460A5794" w:tentative="1">
      <w:start w:val="1"/>
      <w:numFmt w:val="bullet"/>
      <w:lvlText w:val="•"/>
      <w:lvlJc w:val="left"/>
      <w:pPr>
        <w:tabs>
          <w:tab w:val="num" w:pos="2520"/>
        </w:tabs>
        <w:ind w:left="2520" w:hanging="360"/>
      </w:pPr>
      <w:rPr>
        <w:rFonts w:ascii="Times New Roman" w:hAnsi="Times New Roman" w:hint="default"/>
      </w:rPr>
    </w:lvl>
    <w:lvl w:ilvl="4" w:tplc="494C7D58" w:tentative="1">
      <w:start w:val="1"/>
      <w:numFmt w:val="bullet"/>
      <w:lvlText w:val="•"/>
      <w:lvlJc w:val="left"/>
      <w:pPr>
        <w:tabs>
          <w:tab w:val="num" w:pos="3240"/>
        </w:tabs>
        <w:ind w:left="3240" w:hanging="360"/>
      </w:pPr>
      <w:rPr>
        <w:rFonts w:ascii="Times New Roman" w:hAnsi="Times New Roman" w:hint="default"/>
      </w:rPr>
    </w:lvl>
    <w:lvl w:ilvl="5" w:tplc="F962C860" w:tentative="1">
      <w:start w:val="1"/>
      <w:numFmt w:val="bullet"/>
      <w:lvlText w:val="•"/>
      <w:lvlJc w:val="left"/>
      <w:pPr>
        <w:tabs>
          <w:tab w:val="num" w:pos="3960"/>
        </w:tabs>
        <w:ind w:left="3960" w:hanging="360"/>
      </w:pPr>
      <w:rPr>
        <w:rFonts w:ascii="Times New Roman" w:hAnsi="Times New Roman" w:hint="default"/>
      </w:rPr>
    </w:lvl>
    <w:lvl w:ilvl="6" w:tplc="B65A19B6" w:tentative="1">
      <w:start w:val="1"/>
      <w:numFmt w:val="bullet"/>
      <w:lvlText w:val="•"/>
      <w:lvlJc w:val="left"/>
      <w:pPr>
        <w:tabs>
          <w:tab w:val="num" w:pos="4680"/>
        </w:tabs>
        <w:ind w:left="4680" w:hanging="360"/>
      </w:pPr>
      <w:rPr>
        <w:rFonts w:ascii="Times New Roman" w:hAnsi="Times New Roman" w:hint="default"/>
      </w:rPr>
    </w:lvl>
    <w:lvl w:ilvl="7" w:tplc="C0B2126C" w:tentative="1">
      <w:start w:val="1"/>
      <w:numFmt w:val="bullet"/>
      <w:lvlText w:val="•"/>
      <w:lvlJc w:val="left"/>
      <w:pPr>
        <w:tabs>
          <w:tab w:val="num" w:pos="5400"/>
        </w:tabs>
        <w:ind w:left="5400" w:hanging="360"/>
      </w:pPr>
      <w:rPr>
        <w:rFonts w:ascii="Times New Roman" w:hAnsi="Times New Roman" w:hint="default"/>
      </w:rPr>
    </w:lvl>
    <w:lvl w:ilvl="8" w:tplc="3A54FB70" w:tentative="1">
      <w:start w:val="1"/>
      <w:numFmt w:val="bullet"/>
      <w:lvlText w:val="•"/>
      <w:lvlJc w:val="left"/>
      <w:pPr>
        <w:tabs>
          <w:tab w:val="num" w:pos="6120"/>
        </w:tabs>
        <w:ind w:left="6120" w:hanging="360"/>
      </w:pPr>
      <w:rPr>
        <w:rFonts w:ascii="Times New Roman" w:hAnsi="Times New Roman" w:hint="default"/>
      </w:rPr>
    </w:lvl>
  </w:abstractNum>
  <w:num w:numId="1" w16cid:durableId="122238181">
    <w:abstractNumId w:val="7"/>
  </w:num>
  <w:num w:numId="2" w16cid:durableId="1890609566">
    <w:abstractNumId w:val="1"/>
  </w:num>
  <w:num w:numId="3" w16cid:durableId="1843545970">
    <w:abstractNumId w:val="0"/>
  </w:num>
  <w:num w:numId="4" w16cid:durableId="1883398789">
    <w:abstractNumId w:val="4"/>
  </w:num>
  <w:num w:numId="5" w16cid:durableId="103312881">
    <w:abstractNumId w:val="5"/>
  </w:num>
  <w:num w:numId="6" w16cid:durableId="1385251979">
    <w:abstractNumId w:val="14"/>
  </w:num>
  <w:num w:numId="7" w16cid:durableId="1267343155">
    <w:abstractNumId w:val="18"/>
  </w:num>
  <w:num w:numId="8" w16cid:durableId="1765416112">
    <w:abstractNumId w:val="3"/>
  </w:num>
  <w:num w:numId="9" w16cid:durableId="1436553663">
    <w:abstractNumId w:val="21"/>
  </w:num>
  <w:num w:numId="10" w16cid:durableId="170803779">
    <w:abstractNumId w:val="12"/>
  </w:num>
  <w:num w:numId="11" w16cid:durableId="477958551">
    <w:abstractNumId w:val="11"/>
  </w:num>
  <w:num w:numId="12" w16cid:durableId="1983072394">
    <w:abstractNumId w:val="15"/>
  </w:num>
  <w:num w:numId="13" w16cid:durableId="52973635">
    <w:abstractNumId w:val="6"/>
  </w:num>
  <w:num w:numId="14" w16cid:durableId="213926994">
    <w:abstractNumId w:val="20"/>
  </w:num>
  <w:num w:numId="15" w16cid:durableId="763188961">
    <w:abstractNumId w:val="13"/>
  </w:num>
  <w:num w:numId="16" w16cid:durableId="30884032">
    <w:abstractNumId w:val="17"/>
  </w:num>
  <w:num w:numId="17" w16cid:durableId="1627812085">
    <w:abstractNumId w:val="9"/>
  </w:num>
  <w:num w:numId="18" w16cid:durableId="688996055">
    <w:abstractNumId w:val="16"/>
  </w:num>
  <w:num w:numId="19" w16cid:durableId="626857763">
    <w:abstractNumId w:val="19"/>
  </w:num>
  <w:num w:numId="20" w16cid:durableId="160585495">
    <w:abstractNumId w:val="2"/>
  </w:num>
  <w:num w:numId="21" w16cid:durableId="1210145875">
    <w:abstractNumId w:val="10"/>
  </w:num>
  <w:num w:numId="22" w16cid:durableId="94330948">
    <w:abstractNumId w:val="8"/>
  </w:num>
  <w:num w:numId="23" w16cid:durableId="13872666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1E"/>
    <w:rsid w:val="00000B4C"/>
    <w:rsid w:val="00005BBE"/>
    <w:rsid w:val="000106D0"/>
    <w:rsid w:val="00022BF8"/>
    <w:rsid w:val="00026A44"/>
    <w:rsid w:val="00034336"/>
    <w:rsid w:val="00037CB0"/>
    <w:rsid w:val="0004145D"/>
    <w:rsid w:val="00074210"/>
    <w:rsid w:val="000742A6"/>
    <w:rsid w:val="00097D41"/>
    <w:rsid w:val="000A576B"/>
    <w:rsid w:val="000C65F6"/>
    <w:rsid w:val="000C7701"/>
    <w:rsid w:val="000E3BB9"/>
    <w:rsid w:val="00106AED"/>
    <w:rsid w:val="00134C6A"/>
    <w:rsid w:val="00175373"/>
    <w:rsid w:val="00196BFC"/>
    <w:rsid w:val="001B10DA"/>
    <w:rsid w:val="001B6F4E"/>
    <w:rsid w:val="001D3744"/>
    <w:rsid w:val="001D435E"/>
    <w:rsid w:val="00213DA6"/>
    <w:rsid w:val="00216302"/>
    <w:rsid w:val="00236D2D"/>
    <w:rsid w:val="00245A2B"/>
    <w:rsid w:val="002559BD"/>
    <w:rsid w:val="002626C2"/>
    <w:rsid w:val="00287721"/>
    <w:rsid w:val="00297624"/>
    <w:rsid w:val="002B3CC5"/>
    <w:rsid w:val="002D1C62"/>
    <w:rsid w:val="002D367B"/>
    <w:rsid w:val="00332273"/>
    <w:rsid w:val="00354EC2"/>
    <w:rsid w:val="00387801"/>
    <w:rsid w:val="00390188"/>
    <w:rsid w:val="00397220"/>
    <w:rsid w:val="003A296E"/>
    <w:rsid w:val="003A5A43"/>
    <w:rsid w:val="003B0A38"/>
    <w:rsid w:val="003B3CCB"/>
    <w:rsid w:val="003B69A8"/>
    <w:rsid w:val="003E2869"/>
    <w:rsid w:val="003E3722"/>
    <w:rsid w:val="003E719A"/>
    <w:rsid w:val="00411F0E"/>
    <w:rsid w:val="004223F5"/>
    <w:rsid w:val="004227ED"/>
    <w:rsid w:val="0042326B"/>
    <w:rsid w:val="00440E6F"/>
    <w:rsid w:val="00445BCE"/>
    <w:rsid w:val="00454F25"/>
    <w:rsid w:val="004631E1"/>
    <w:rsid w:val="004710B8"/>
    <w:rsid w:val="00475DB9"/>
    <w:rsid w:val="00496E52"/>
    <w:rsid w:val="004C5C4B"/>
    <w:rsid w:val="004F01CB"/>
    <w:rsid w:val="0051363A"/>
    <w:rsid w:val="00533E65"/>
    <w:rsid w:val="00535C74"/>
    <w:rsid w:val="0056681E"/>
    <w:rsid w:val="00572AA9"/>
    <w:rsid w:val="00580732"/>
    <w:rsid w:val="00581902"/>
    <w:rsid w:val="0058240F"/>
    <w:rsid w:val="00595906"/>
    <w:rsid w:val="005B11F9"/>
    <w:rsid w:val="005C2A7D"/>
    <w:rsid w:val="005F0EFC"/>
    <w:rsid w:val="005F372B"/>
    <w:rsid w:val="00611AE6"/>
    <w:rsid w:val="00613C97"/>
    <w:rsid w:val="006249DB"/>
    <w:rsid w:val="00631D73"/>
    <w:rsid w:val="00674F9A"/>
    <w:rsid w:val="00692B1F"/>
    <w:rsid w:val="00695143"/>
    <w:rsid w:val="006B19BD"/>
    <w:rsid w:val="006E4DDC"/>
    <w:rsid w:val="00701202"/>
    <w:rsid w:val="0071747D"/>
    <w:rsid w:val="0072497B"/>
    <w:rsid w:val="007422C8"/>
    <w:rsid w:val="00755FD5"/>
    <w:rsid w:val="00756C6D"/>
    <w:rsid w:val="00782C53"/>
    <w:rsid w:val="00790443"/>
    <w:rsid w:val="00791443"/>
    <w:rsid w:val="007B201A"/>
    <w:rsid w:val="007B34E6"/>
    <w:rsid w:val="007C2143"/>
    <w:rsid w:val="007D7F36"/>
    <w:rsid w:val="007E17F6"/>
    <w:rsid w:val="007E5C19"/>
    <w:rsid w:val="007F3ACD"/>
    <w:rsid w:val="007F5B5A"/>
    <w:rsid w:val="0080133F"/>
    <w:rsid w:val="0080498F"/>
    <w:rsid w:val="00807013"/>
    <w:rsid w:val="0082096D"/>
    <w:rsid w:val="00836507"/>
    <w:rsid w:val="00843F73"/>
    <w:rsid w:val="008550CB"/>
    <w:rsid w:val="00856156"/>
    <w:rsid w:val="00860654"/>
    <w:rsid w:val="008732F0"/>
    <w:rsid w:val="008962C5"/>
    <w:rsid w:val="00896D05"/>
    <w:rsid w:val="008C33E9"/>
    <w:rsid w:val="008E1B91"/>
    <w:rsid w:val="008E5D50"/>
    <w:rsid w:val="008F21A1"/>
    <w:rsid w:val="008F7967"/>
    <w:rsid w:val="00903467"/>
    <w:rsid w:val="00906EAA"/>
    <w:rsid w:val="00907431"/>
    <w:rsid w:val="009339D2"/>
    <w:rsid w:val="00946203"/>
    <w:rsid w:val="009537EA"/>
    <w:rsid w:val="00954DC7"/>
    <w:rsid w:val="00970DD2"/>
    <w:rsid w:val="00971AD4"/>
    <w:rsid w:val="009A78BC"/>
    <w:rsid w:val="009B1578"/>
    <w:rsid w:val="009D15F1"/>
    <w:rsid w:val="009D2B10"/>
    <w:rsid w:val="009E1A27"/>
    <w:rsid w:val="009E27E5"/>
    <w:rsid w:val="009E3171"/>
    <w:rsid w:val="009E62E0"/>
    <w:rsid w:val="009E6E64"/>
    <w:rsid w:val="009F273C"/>
    <w:rsid w:val="00A143DD"/>
    <w:rsid w:val="00A20338"/>
    <w:rsid w:val="00A2199C"/>
    <w:rsid w:val="00A43896"/>
    <w:rsid w:val="00A6244E"/>
    <w:rsid w:val="00A92E40"/>
    <w:rsid w:val="00AE23AA"/>
    <w:rsid w:val="00B079C9"/>
    <w:rsid w:val="00B15AA5"/>
    <w:rsid w:val="00B174B4"/>
    <w:rsid w:val="00B41635"/>
    <w:rsid w:val="00B5357A"/>
    <w:rsid w:val="00B655FD"/>
    <w:rsid w:val="00B6771E"/>
    <w:rsid w:val="00B82BCD"/>
    <w:rsid w:val="00B955E7"/>
    <w:rsid w:val="00B97445"/>
    <w:rsid w:val="00BA394C"/>
    <w:rsid w:val="00BB3230"/>
    <w:rsid w:val="00BD1BCE"/>
    <w:rsid w:val="00BD24BA"/>
    <w:rsid w:val="00BD28B1"/>
    <w:rsid w:val="00BD4A72"/>
    <w:rsid w:val="00BF67C3"/>
    <w:rsid w:val="00C264FF"/>
    <w:rsid w:val="00C47534"/>
    <w:rsid w:val="00C503A7"/>
    <w:rsid w:val="00C5215F"/>
    <w:rsid w:val="00C53E90"/>
    <w:rsid w:val="00C66DB9"/>
    <w:rsid w:val="00C81502"/>
    <w:rsid w:val="00C90DD6"/>
    <w:rsid w:val="00CA7F0D"/>
    <w:rsid w:val="00CB4A28"/>
    <w:rsid w:val="00CC09B2"/>
    <w:rsid w:val="00CC31D9"/>
    <w:rsid w:val="00CD3332"/>
    <w:rsid w:val="00D03F4A"/>
    <w:rsid w:val="00D17939"/>
    <w:rsid w:val="00D25BB7"/>
    <w:rsid w:val="00D34EA0"/>
    <w:rsid w:val="00D4241C"/>
    <w:rsid w:val="00D53240"/>
    <w:rsid w:val="00D82E7C"/>
    <w:rsid w:val="00D93F0C"/>
    <w:rsid w:val="00D96000"/>
    <w:rsid w:val="00DA1E02"/>
    <w:rsid w:val="00DA5D5B"/>
    <w:rsid w:val="00DA7586"/>
    <w:rsid w:val="00DC4B41"/>
    <w:rsid w:val="00DD6907"/>
    <w:rsid w:val="00DD7526"/>
    <w:rsid w:val="00E24971"/>
    <w:rsid w:val="00E332B7"/>
    <w:rsid w:val="00E671C3"/>
    <w:rsid w:val="00E75685"/>
    <w:rsid w:val="00E90142"/>
    <w:rsid w:val="00E9269E"/>
    <w:rsid w:val="00EA1F28"/>
    <w:rsid w:val="00EC0001"/>
    <w:rsid w:val="00EE02E5"/>
    <w:rsid w:val="00EF3F72"/>
    <w:rsid w:val="00F06EE8"/>
    <w:rsid w:val="00F07349"/>
    <w:rsid w:val="00F113EF"/>
    <w:rsid w:val="00F126F3"/>
    <w:rsid w:val="00F22AE5"/>
    <w:rsid w:val="00F22D34"/>
    <w:rsid w:val="00F24DB5"/>
    <w:rsid w:val="00F32A96"/>
    <w:rsid w:val="00F446A7"/>
    <w:rsid w:val="00F54003"/>
    <w:rsid w:val="00F577B5"/>
    <w:rsid w:val="00F64D1E"/>
    <w:rsid w:val="00F775C3"/>
    <w:rsid w:val="00F829C0"/>
    <w:rsid w:val="00F829F6"/>
    <w:rsid w:val="00F86115"/>
    <w:rsid w:val="00FC5DFE"/>
    <w:rsid w:val="52C92133"/>
    <w:rsid w:val="7B4C5D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25EB"/>
  <w15:chartTrackingRefBased/>
  <w15:docId w15:val="{C62CDA28-89E2-4942-AE38-7E828FB1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Number" w:semiHidden="1"/>
    <w:lsdException w:name="List 4" w:semiHidden="1" w:unhideWhenUsed="1"/>
    <w:lsdException w:name="List 5" w:semiHidden="1"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Recommendation,List Paragraph1,List Paragraph11,List Paragraph*,Dot Point,#List Paragraph,L,Unordered List Paragraph,List Paragraph numbered,List Bullet indent,Rec para,Dot pt,F5 List Paragraph,No Spacing1,List Paragraph Char Char Char"/>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semiHidden/>
    <w:rsid w:val="002626C2"/>
    <w:rPr>
      <w:color w:val="0000FF" w:themeColor="hyperlink"/>
      <w:u w:val="single"/>
    </w:rPr>
  </w:style>
  <w:style w:type="character" w:styleId="UnresolvedMention">
    <w:name w:val="Unresolved Mention"/>
    <w:basedOn w:val="DefaultParagraphFont"/>
    <w:uiPriority w:val="99"/>
    <w:semiHidden/>
    <w:unhideWhenUsed/>
    <w:rsid w:val="002626C2"/>
    <w:rPr>
      <w:color w:val="605E5C"/>
      <w:shd w:val="clear" w:color="auto" w:fill="E1DFDD"/>
    </w:rPr>
  </w:style>
  <w:style w:type="paragraph" w:styleId="Header">
    <w:name w:val="header"/>
    <w:basedOn w:val="Normal"/>
    <w:link w:val="HeaderChar"/>
    <w:uiPriority w:val="99"/>
    <w:semiHidden/>
    <w:rsid w:val="002626C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626C2"/>
    <w:rPr>
      <w:rFonts w:ascii="Verdana" w:hAnsi="Verdana" w:cs="Arial"/>
      <w:szCs w:val="22"/>
    </w:rPr>
  </w:style>
  <w:style w:type="character" w:customStyle="1" w:styleId="ui-provider">
    <w:name w:val="ui-provider"/>
    <w:basedOn w:val="DefaultParagraphFont"/>
    <w:rsid w:val="00DA7586"/>
  </w:style>
  <w:style w:type="character" w:customStyle="1" w:styleId="ListParagraphChar">
    <w:name w:val="List Paragraph Char"/>
    <w:aliases w:val="Recommendation Char,List Paragraph1 Char,List Paragraph11 Char,List Paragraph* Char,Dot Point Char,#List Paragraph Char,L Char,Unordered List Paragraph Char,List Paragraph numbered Char,List Bullet indent Char,Rec para Char"/>
    <w:basedOn w:val="DefaultParagraphFont"/>
    <w:link w:val="ListParagraph"/>
    <w:uiPriority w:val="34"/>
    <w:qFormat/>
    <w:locked/>
    <w:rsid w:val="007D7F36"/>
    <w:rPr>
      <w:rFonts w:ascii="Verdana" w:hAnsi="Verdana" w:cs="Arial"/>
      <w:szCs w:val="22"/>
    </w:rPr>
  </w:style>
  <w:style w:type="paragraph" w:customStyle="1" w:styleId="Number">
    <w:name w:val="Number"/>
    <w:basedOn w:val="Normal"/>
    <w:rsid w:val="00EC0001"/>
    <w:pPr>
      <w:numPr>
        <w:numId w:val="22"/>
      </w:numPr>
      <w:spacing w:before="180" w:after="0" w:line="240" w:lineRule="auto"/>
    </w:pPr>
    <w:rPr>
      <w:rFonts w:ascii="Segoe UI" w:eastAsia="Times New Roman" w:hAnsi="Segoe UI" w:cs="Times New Roman"/>
      <w:kern w:val="0"/>
      <w:sz w:val="21"/>
      <w:szCs w:val="24"/>
      <w:lang w:eastAsia="en-GB"/>
      <w14:ligatures w14:val="none"/>
    </w:rPr>
  </w:style>
  <w:style w:type="paragraph" w:customStyle="1" w:styleId="Letter">
    <w:name w:val="Letter"/>
    <w:basedOn w:val="Normal"/>
    <w:rsid w:val="00EC0001"/>
    <w:pPr>
      <w:numPr>
        <w:ilvl w:val="1"/>
        <w:numId w:val="22"/>
      </w:numPr>
      <w:spacing w:before="120" w:after="0" w:line="240" w:lineRule="auto"/>
    </w:pPr>
    <w:rPr>
      <w:rFonts w:ascii="Segoe UI" w:eastAsia="Times New Roman" w:hAnsi="Segoe UI" w:cs="Times New Roman"/>
      <w:kern w:val="0"/>
      <w:sz w:val="21"/>
      <w:szCs w:val="20"/>
      <w:lang w:eastAsia="en-GB"/>
      <w14:ligatures w14:val="none"/>
    </w:rPr>
  </w:style>
  <w:style w:type="paragraph" w:customStyle="1" w:styleId="Roman">
    <w:name w:val="Roman"/>
    <w:basedOn w:val="Normal"/>
    <w:rsid w:val="00EC0001"/>
    <w:pPr>
      <w:numPr>
        <w:ilvl w:val="2"/>
        <w:numId w:val="22"/>
      </w:numPr>
      <w:spacing w:before="90" w:after="0" w:line="240" w:lineRule="auto"/>
    </w:pPr>
    <w:rPr>
      <w:rFonts w:ascii="Segoe UI" w:eastAsia="Arial Unicode MS" w:hAnsi="Segoe UI" w:cs="Times New Roman"/>
      <w:kern w:val="0"/>
      <w:sz w:val="21"/>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7034">
      <w:bodyDiv w:val="1"/>
      <w:marLeft w:val="0"/>
      <w:marRight w:val="0"/>
      <w:marTop w:val="0"/>
      <w:marBottom w:val="0"/>
      <w:divBdr>
        <w:top w:val="none" w:sz="0" w:space="0" w:color="auto"/>
        <w:left w:val="none" w:sz="0" w:space="0" w:color="auto"/>
        <w:bottom w:val="none" w:sz="0" w:space="0" w:color="auto"/>
        <w:right w:val="none" w:sz="0" w:space="0" w:color="auto"/>
      </w:divBdr>
      <w:divsChild>
        <w:div w:id="1919754829">
          <w:marLeft w:val="547"/>
          <w:marRight w:val="0"/>
          <w:marTop w:val="0"/>
          <w:marBottom w:val="0"/>
          <w:divBdr>
            <w:top w:val="none" w:sz="0" w:space="0" w:color="auto"/>
            <w:left w:val="none" w:sz="0" w:space="0" w:color="auto"/>
            <w:bottom w:val="none" w:sz="0" w:space="0" w:color="auto"/>
            <w:right w:val="none" w:sz="0" w:space="0" w:color="auto"/>
          </w:divBdr>
        </w:div>
      </w:divsChild>
    </w:div>
    <w:div w:id="177431099">
      <w:bodyDiv w:val="1"/>
      <w:marLeft w:val="0"/>
      <w:marRight w:val="0"/>
      <w:marTop w:val="0"/>
      <w:marBottom w:val="0"/>
      <w:divBdr>
        <w:top w:val="none" w:sz="0" w:space="0" w:color="auto"/>
        <w:left w:val="none" w:sz="0" w:space="0" w:color="auto"/>
        <w:bottom w:val="none" w:sz="0" w:space="0" w:color="auto"/>
        <w:right w:val="none" w:sz="0" w:space="0" w:color="auto"/>
      </w:divBdr>
    </w:div>
    <w:div w:id="194853768">
      <w:bodyDiv w:val="1"/>
      <w:marLeft w:val="0"/>
      <w:marRight w:val="0"/>
      <w:marTop w:val="0"/>
      <w:marBottom w:val="0"/>
      <w:divBdr>
        <w:top w:val="none" w:sz="0" w:space="0" w:color="auto"/>
        <w:left w:val="none" w:sz="0" w:space="0" w:color="auto"/>
        <w:bottom w:val="none" w:sz="0" w:space="0" w:color="auto"/>
        <w:right w:val="none" w:sz="0" w:space="0" w:color="auto"/>
      </w:divBdr>
    </w:div>
    <w:div w:id="328756256">
      <w:bodyDiv w:val="1"/>
      <w:marLeft w:val="0"/>
      <w:marRight w:val="0"/>
      <w:marTop w:val="0"/>
      <w:marBottom w:val="0"/>
      <w:divBdr>
        <w:top w:val="none" w:sz="0" w:space="0" w:color="auto"/>
        <w:left w:val="none" w:sz="0" w:space="0" w:color="auto"/>
        <w:bottom w:val="none" w:sz="0" w:space="0" w:color="auto"/>
        <w:right w:val="none" w:sz="0" w:space="0" w:color="auto"/>
      </w:divBdr>
    </w:div>
    <w:div w:id="364404862">
      <w:bodyDiv w:val="1"/>
      <w:marLeft w:val="0"/>
      <w:marRight w:val="0"/>
      <w:marTop w:val="0"/>
      <w:marBottom w:val="0"/>
      <w:divBdr>
        <w:top w:val="none" w:sz="0" w:space="0" w:color="auto"/>
        <w:left w:val="none" w:sz="0" w:space="0" w:color="auto"/>
        <w:bottom w:val="none" w:sz="0" w:space="0" w:color="auto"/>
        <w:right w:val="none" w:sz="0" w:space="0" w:color="auto"/>
      </w:divBdr>
      <w:divsChild>
        <w:div w:id="1093362119">
          <w:marLeft w:val="547"/>
          <w:marRight w:val="0"/>
          <w:marTop w:val="0"/>
          <w:marBottom w:val="0"/>
          <w:divBdr>
            <w:top w:val="none" w:sz="0" w:space="0" w:color="auto"/>
            <w:left w:val="none" w:sz="0" w:space="0" w:color="auto"/>
            <w:bottom w:val="none" w:sz="0" w:space="0" w:color="auto"/>
            <w:right w:val="none" w:sz="0" w:space="0" w:color="auto"/>
          </w:divBdr>
        </w:div>
        <w:div w:id="650521760">
          <w:marLeft w:val="1166"/>
          <w:marRight w:val="0"/>
          <w:marTop w:val="0"/>
          <w:marBottom w:val="0"/>
          <w:divBdr>
            <w:top w:val="none" w:sz="0" w:space="0" w:color="auto"/>
            <w:left w:val="none" w:sz="0" w:space="0" w:color="auto"/>
            <w:bottom w:val="none" w:sz="0" w:space="0" w:color="auto"/>
            <w:right w:val="none" w:sz="0" w:space="0" w:color="auto"/>
          </w:divBdr>
        </w:div>
      </w:divsChild>
    </w:div>
    <w:div w:id="577251765">
      <w:bodyDiv w:val="1"/>
      <w:marLeft w:val="0"/>
      <w:marRight w:val="0"/>
      <w:marTop w:val="0"/>
      <w:marBottom w:val="0"/>
      <w:divBdr>
        <w:top w:val="none" w:sz="0" w:space="0" w:color="auto"/>
        <w:left w:val="none" w:sz="0" w:space="0" w:color="auto"/>
        <w:bottom w:val="none" w:sz="0" w:space="0" w:color="auto"/>
        <w:right w:val="none" w:sz="0" w:space="0" w:color="auto"/>
      </w:divBdr>
    </w:div>
    <w:div w:id="587815369">
      <w:bodyDiv w:val="1"/>
      <w:marLeft w:val="0"/>
      <w:marRight w:val="0"/>
      <w:marTop w:val="0"/>
      <w:marBottom w:val="0"/>
      <w:divBdr>
        <w:top w:val="none" w:sz="0" w:space="0" w:color="auto"/>
        <w:left w:val="none" w:sz="0" w:space="0" w:color="auto"/>
        <w:bottom w:val="none" w:sz="0" w:space="0" w:color="auto"/>
        <w:right w:val="none" w:sz="0" w:space="0" w:color="auto"/>
      </w:divBdr>
      <w:divsChild>
        <w:div w:id="1101603046">
          <w:marLeft w:val="547"/>
          <w:marRight w:val="0"/>
          <w:marTop w:val="120"/>
          <w:marBottom w:val="120"/>
          <w:divBdr>
            <w:top w:val="none" w:sz="0" w:space="0" w:color="auto"/>
            <w:left w:val="none" w:sz="0" w:space="0" w:color="auto"/>
            <w:bottom w:val="none" w:sz="0" w:space="0" w:color="auto"/>
            <w:right w:val="none" w:sz="0" w:space="0" w:color="auto"/>
          </w:divBdr>
        </w:div>
        <w:div w:id="1809935201">
          <w:marLeft w:val="547"/>
          <w:marRight w:val="0"/>
          <w:marTop w:val="120"/>
          <w:marBottom w:val="120"/>
          <w:divBdr>
            <w:top w:val="none" w:sz="0" w:space="0" w:color="auto"/>
            <w:left w:val="none" w:sz="0" w:space="0" w:color="auto"/>
            <w:bottom w:val="none" w:sz="0" w:space="0" w:color="auto"/>
            <w:right w:val="none" w:sz="0" w:space="0" w:color="auto"/>
          </w:divBdr>
        </w:div>
        <w:div w:id="881477226">
          <w:marLeft w:val="547"/>
          <w:marRight w:val="0"/>
          <w:marTop w:val="120"/>
          <w:marBottom w:val="120"/>
          <w:divBdr>
            <w:top w:val="none" w:sz="0" w:space="0" w:color="auto"/>
            <w:left w:val="none" w:sz="0" w:space="0" w:color="auto"/>
            <w:bottom w:val="none" w:sz="0" w:space="0" w:color="auto"/>
            <w:right w:val="none" w:sz="0" w:space="0" w:color="auto"/>
          </w:divBdr>
        </w:div>
        <w:div w:id="161824924">
          <w:marLeft w:val="547"/>
          <w:marRight w:val="0"/>
          <w:marTop w:val="120"/>
          <w:marBottom w:val="120"/>
          <w:divBdr>
            <w:top w:val="none" w:sz="0" w:space="0" w:color="auto"/>
            <w:left w:val="none" w:sz="0" w:space="0" w:color="auto"/>
            <w:bottom w:val="none" w:sz="0" w:space="0" w:color="auto"/>
            <w:right w:val="none" w:sz="0" w:space="0" w:color="auto"/>
          </w:divBdr>
        </w:div>
        <w:div w:id="674189831">
          <w:marLeft w:val="547"/>
          <w:marRight w:val="0"/>
          <w:marTop w:val="120"/>
          <w:marBottom w:val="120"/>
          <w:divBdr>
            <w:top w:val="none" w:sz="0" w:space="0" w:color="auto"/>
            <w:left w:val="none" w:sz="0" w:space="0" w:color="auto"/>
            <w:bottom w:val="none" w:sz="0" w:space="0" w:color="auto"/>
            <w:right w:val="none" w:sz="0" w:space="0" w:color="auto"/>
          </w:divBdr>
        </w:div>
        <w:div w:id="1306739554">
          <w:marLeft w:val="547"/>
          <w:marRight w:val="0"/>
          <w:marTop w:val="120"/>
          <w:marBottom w:val="120"/>
          <w:divBdr>
            <w:top w:val="none" w:sz="0" w:space="0" w:color="auto"/>
            <w:left w:val="none" w:sz="0" w:space="0" w:color="auto"/>
            <w:bottom w:val="none" w:sz="0" w:space="0" w:color="auto"/>
            <w:right w:val="none" w:sz="0" w:space="0" w:color="auto"/>
          </w:divBdr>
        </w:div>
        <w:div w:id="1220823419">
          <w:marLeft w:val="547"/>
          <w:marRight w:val="0"/>
          <w:marTop w:val="120"/>
          <w:marBottom w:val="120"/>
          <w:divBdr>
            <w:top w:val="none" w:sz="0" w:space="0" w:color="auto"/>
            <w:left w:val="none" w:sz="0" w:space="0" w:color="auto"/>
            <w:bottom w:val="none" w:sz="0" w:space="0" w:color="auto"/>
            <w:right w:val="none" w:sz="0" w:space="0" w:color="auto"/>
          </w:divBdr>
        </w:div>
        <w:div w:id="416900721">
          <w:marLeft w:val="547"/>
          <w:marRight w:val="0"/>
          <w:marTop w:val="120"/>
          <w:marBottom w:val="120"/>
          <w:divBdr>
            <w:top w:val="none" w:sz="0" w:space="0" w:color="auto"/>
            <w:left w:val="none" w:sz="0" w:space="0" w:color="auto"/>
            <w:bottom w:val="none" w:sz="0" w:space="0" w:color="auto"/>
            <w:right w:val="none" w:sz="0" w:space="0" w:color="auto"/>
          </w:divBdr>
        </w:div>
      </w:divsChild>
    </w:div>
    <w:div w:id="736512788">
      <w:bodyDiv w:val="1"/>
      <w:marLeft w:val="0"/>
      <w:marRight w:val="0"/>
      <w:marTop w:val="0"/>
      <w:marBottom w:val="0"/>
      <w:divBdr>
        <w:top w:val="none" w:sz="0" w:space="0" w:color="auto"/>
        <w:left w:val="none" w:sz="0" w:space="0" w:color="auto"/>
        <w:bottom w:val="none" w:sz="0" w:space="0" w:color="auto"/>
        <w:right w:val="none" w:sz="0" w:space="0" w:color="auto"/>
      </w:divBdr>
      <w:divsChild>
        <w:div w:id="971793529">
          <w:marLeft w:val="547"/>
          <w:marRight w:val="0"/>
          <w:marTop w:val="80"/>
          <w:marBottom w:val="80"/>
          <w:divBdr>
            <w:top w:val="none" w:sz="0" w:space="0" w:color="auto"/>
            <w:left w:val="none" w:sz="0" w:space="0" w:color="auto"/>
            <w:bottom w:val="none" w:sz="0" w:space="0" w:color="auto"/>
            <w:right w:val="none" w:sz="0" w:space="0" w:color="auto"/>
          </w:divBdr>
        </w:div>
        <w:div w:id="829834870">
          <w:marLeft w:val="547"/>
          <w:marRight w:val="0"/>
          <w:marTop w:val="80"/>
          <w:marBottom w:val="80"/>
          <w:divBdr>
            <w:top w:val="none" w:sz="0" w:space="0" w:color="auto"/>
            <w:left w:val="none" w:sz="0" w:space="0" w:color="auto"/>
            <w:bottom w:val="none" w:sz="0" w:space="0" w:color="auto"/>
            <w:right w:val="none" w:sz="0" w:space="0" w:color="auto"/>
          </w:divBdr>
        </w:div>
        <w:div w:id="1007753919">
          <w:marLeft w:val="547"/>
          <w:marRight w:val="0"/>
          <w:marTop w:val="80"/>
          <w:marBottom w:val="80"/>
          <w:divBdr>
            <w:top w:val="none" w:sz="0" w:space="0" w:color="auto"/>
            <w:left w:val="none" w:sz="0" w:space="0" w:color="auto"/>
            <w:bottom w:val="none" w:sz="0" w:space="0" w:color="auto"/>
            <w:right w:val="none" w:sz="0" w:space="0" w:color="auto"/>
          </w:divBdr>
        </w:div>
        <w:div w:id="1333482823">
          <w:marLeft w:val="547"/>
          <w:marRight w:val="0"/>
          <w:marTop w:val="80"/>
          <w:marBottom w:val="80"/>
          <w:divBdr>
            <w:top w:val="none" w:sz="0" w:space="0" w:color="auto"/>
            <w:left w:val="none" w:sz="0" w:space="0" w:color="auto"/>
            <w:bottom w:val="none" w:sz="0" w:space="0" w:color="auto"/>
            <w:right w:val="none" w:sz="0" w:space="0" w:color="auto"/>
          </w:divBdr>
        </w:div>
        <w:div w:id="1310356603">
          <w:marLeft w:val="547"/>
          <w:marRight w:val="0"/>
          <w:marTop w:val="80"/>
          <w:marBottom w:val="80"/>
          <w:divBdr>
            <w:top w:val="none" w:sz="0" w:space="0" w:color="auto"/>
            <w:left w:val="none" w:sz="0" w:space="0" w:color="auto"/>
            <w:bottom w:val="none" w:sz="0" w:space="0" w:color="auto"/>
            <w:right w:val="none" w:sz="0" w:space="0" w:color="auto"/>
          </w:divBdr>
        </w:div>
        <w:div w:id="1053623034">
          <w:marLeft w:val="547"/>
          <w:marRight w:val="0"/>
          <w:marTop w:val="80"/>
          <w:marBottom w:val="80"/>
          <w:divBdr>
            <w:top w:val="none" w:sz="0" w:space="0" w:color="auto"/>
            <w:left w:val="none" w:sz="0" w:space="0" w:color="auto"/>
            <w:bottom w:val="none" w:sz="0" w:space="0" w:color="auto"/>
            <w:right w:val="none" w:sz="0" w:space="0" w:color="auto"/>
          </w:divBdr>
        </w:div>
      </w:divsChild>
    </w:div>
    <w:div w:id="1257514280">
      <w:bodyDiv w:val="1"/>
      <w:marLeft w:val="0"/>
      <w:marRight w:val="0"/>
      <w:marTop w:val="0"/>
      <w:marBottom w:val="0"/>
      <w:divBdr>
        <w:top w:val="none" w:sz="0" w:space="0" w:color="auto"/>
        <w:left w:val="none" w:sz="0" w:space="0" w:color="auto"/>
        <w:bottom w:val="none" w:sz="0" w:space="0" w:color="auto"/>
        <w:right w:val="none" w:sz="0" w:space="0" w:color="auto"/>
      </w:divBdr>
      <w:divsChild>
        <w:div w:id="1777484684">
          <w:marLeft w:val="547"/>
          <w:marRight w:val="0"/>
          <w:marTop w:val="0"/>
          <w:marBottom w:val="120"/>
          <w:divBdr>
            <w:top w:val="none" w:sz="0" w:space="0" w:color="auto"/>
            <w:left w:val="none" w:sz="0" w:space="0" w:color="auto"/>
            <w:bottom w:val="none" w:sz="0" w:space="0" w:color="auto"/>
            <w:right w:val="none" w:sz="0" w:space="0" w:color="auto"/>
          </w:divBdr>
        </w:div>
        <w:div w:id="418869414">
          <w:marLeft w:val="547"/>
          <w:marRight w:val="0"/>
          <w:marTop w:val="0"/>
          <w:marBottom w:val="120"/>
          <w:divBdr>
            <w:top w:val="none" w:sz="0" w:space="0" w:color="auto"/>
            <w:left w:val="none" w:sz="0" w:space="0" w:color="auto"/>
            <w:bottom w:val="none" w:sz="0" w:space="0" w:color="auto"/>
            <w:right w:val="none" w:sz="0" w:space="0" w:color="auto"/>
          </w:divBdr>
        </w:div>
        <w:div w:id="1002585124">
          <w:marLeft w:val="547"/>
          <w:marRight w:val="0"/>
          <w:marTop w:val="0"/>
          <w:marBottom w:val="120"/>
          <w:divBdr>
            <w:top w:val="none" w:sz="0" w:space="0" w:color="auto"/>
            <w:left w:val="none" w:sz="0" w:space="0" w:color="auto"/>
            <w:bottom w:val="none" w:sz="0" w:space="0" w:color="auto"/>
            <w:right w:val="none" w:sz="0" w:space="0" w:color="auto"/>
          </w:divBdr>
        </w:div>
        <w:div w:id="244150175">
          <w:marLeft w:val="547"/>
          <w:marRight w:val="0"/>
          <w:marTop w:val="0"/>
          <w:marBottom w:val="120"/>
          <w:divBdr>
            <w:top w:val="none" w:sz="0" w:space="0" w:color="auto"/>
            <w:left w:val="none" w:sz="0" w:space="0" w:color="auto"/>
            <w:bottom w:val="none" w:sz="0" w:space="0" w:color="auto"/>
            <w:right w:val="none" w:sz="0" w:space="0" w:color="auto"/>
          </w:divBdr>
        </w:div>
        <w:div w:id="803623784">
          <w:marLeft w:val="547"/>
          <w:marRight w:val="0"/>
          <w:marTop w:val="0"/>
          <w:marBottom w:val="120"/>
          <w:divBdr>
            <w:top w:val="none" w:sz="0" w:space="0" w:color="auto"/>
            <w:left w:val="none" w:sz="0" w:space="0" w:color="auto"/>
            <w:bottom w:val="none" w:sz="0" w:space="0" w:color="auto"/>
            <w:right w:val="none" w:sz="0" w:space="0" w:color="auto"/>
          </w:divBdr>
        </w:div>
        <w:div w:id="1082070817">
          <w:marLeft w:val="547"/>
          <w:marRight w:val="0"/>
          <w:marTop w:val="0"/>
          <w:marBottom w:val="120"/>
          <w:divBdr>
            <w:top w:val="none" w:sz="0" w:space="0" w:color="auto"/>
            <w:left w:val="none" w:sz="0" w:space="0" w:color="auto"/>
            <w:bottom w:val="none" w:sz="0" w:space="0" w:color="auto"/>
            <w:right w:val="none" w:sz="0" w:space="0" w:color="auto"/>
          </w:divBdr>
        </w:div>
      </w:divsChild>
    </w:div>
    <w:div w:id="1273586647">
      <w:bodyDiv w:val="1"/>
      <w:marLeft w:val="0"/>
      <w:marRight w:val="0"/>
      <w:marTop w:val="0"/>
      <w:marBottom w:val="0"/>
      <w:divBdr>
        <w:top w:val="none" w:sz="0" w:space="0" w:color="auto"/>
        <w:left w:val="none" w:sz="0" w:space="0" w:color="auto"/>
        <w:bottom w:val="none" w:sz="0" w:space="0" w:color="auto"/>
        <w:right w:val="none" w:sz="0" w:space="0" w:color="auto"/>
      </w:divBdr>
    </w:div>
    <w:div w:id="1336417990">
      <w:bodyDiv w:val="1"/>
      <w:marLeft w:val="0"/>
      <w:marRight w:val="0"/>
      <w:marTop w:val="0"/>
      <w:marBottom w:val="0"/>
      <w:divBdr>
        <w:top w:val="none" w:sz="0" w:space="0" w:color="auto"/>
        <w:left w:val="none" w:sz="0" w:space="0" w:color="auto"/>
        <w:bottom w:val="none" w:sz="0" w:space="0" w:color="auto"/>
        <w:right w:val="none" w:sz="0" w:space="0" w:color="auto"/>
      </w:divBdr>
      <w:divsChild>
        <w:div w:id="7488919">
          <w:marLeft w:val="547"/>
          <w:marRight w:val="0"/>
          <w:marTop w:val="0"/>
          <w:marBottom w:val="0"/>
          <w:divBdr>
            <w:top w:val="none" w:sz="0" w:space="0" w:color="auto"/>
            <w:left w:val="none" w:sz="0" w:space="0" w:color="auto"/>
            <w:bottom w:val="none" w:sz="0" w:space="0" w:color="auto"/>
            <w:right w:val="none" w:sz="0" w:space="0" w:color="auto"/>
          </w:divBdr>
        </w:div>
        <w:div w:id="1287472545">
          <w:marLeft w:val="1166"/>
          <w:marRight w:val="0"/>
          <w:marTop w:val="0"/>
          <w:marBottom w:val="0"/>
          <w:divBdr>
            <w:top w:val="none" w:sz="0" w:space="0" w:color="auto"/>
            <w:left w:val="none" w:sz="0" w:space="0" w:color="auto"/>
            <w:bottom w:val="none" w:sz="0" w:space="0" w:color="auto"/>
            <w:right w:val="none" w:sz="0" w:space="0" w:color="auto"/>
          </w:divBdr>
        </w:div>
      </w:divsChild>
    </w:div>
    <w:div w:id="1387797448">
      <w:bodyDiv w:val="1"/>
      <w:marLeft w:val="0"/>
      <w:marRight w:val="0"/>
      <w:marTop w:val="0"/>
      <w:marBottom w:val="0"/>
      <w:divBdr>
        <w:top w:val="none" w:sz="0" w:space="0" w:color="auto"/>
        <w:left w:val="none" w:sz="0" w:space="0" w:color="auto"/>
        <w:bottom w:val="none" w:sz="0" w:space="0" w:color="auto"/>
        <w:right w:val="none" w:sz="0" w:space="0" w:color="auto"/>
      </w:divBdr>
      <w:divsChild>
        <w:div w:id="679166907">
          <w:marLeft w:val="504"/>
          <w:marRight w:val="0"/>
          <w:marTop w:val="280"/>
          <w:marBottom w:val="120"/>
          <w:divBdr>
            <w:top w:val="none" w:sz="0" w:space="0" w:color="auto"/>
            <w:left w:val="none" w:sz="0" w:space="0" w:color="auto"/>
            <w:bottom w:val="none" w:sz="0" w:space="0" w:color="auto"/>
            <w:right w:val="none" w:sz="0" w:space="0" w:color="auto"/>
          </w:divBdr>
        </w:div>
        <w:div w:id="47187723">
          <w:marLeft w:val="504"/>
          <w:marRight w:val="0"/>
          <w:marTop w:val="280"/>
          <w:marBottom w:val="120"/>
          <w:divBdr>
            <w:top w:val="none" w:sz="0" w:space="0" w:color="auto"/>
            <w:left w:val="none" w:sz="0" w:space="0" w:color="auto"/>
            <w:bottom w:val="none" w:sz="0" w:space="0" w:color="auto"/>
            <w:right w:val="none" w:sz="0" w:space="0" w:color="auto"/>
          </w:divBdr>
        </w:div>
        <w:div w:id="1759908189">
          <w:marLeft w:val="504"/>
          <w:marRight w:val="0"/>
          <w:marTop w:val="280"/>
          <w:marBottom w:val="120"/>
          <w:divBdr>
            <w:top w:val="none" w:sz="0" w:space="0" w:color="auto"/>
            <w:left w:val="none" w:sz="0" w:space="0" w:color="auto"/>
            <w:bottom w:val="none" w:sz="0" w:space="0" w:color="auto"/>
            <w:right w:val="none" w:sz="0" w:space="0" w:color="auto"/>
          </w:divBdr>
        </w:div>
        <w:div w:id="179972793">
          <w:marLeft w:val="504"/>
          <w:marRight w:val="0"/>
          <w:marTop w:val="280"/>
          <w:marBottom w:val="120"/>
          <w:divBdr>
            <w:top w:val="none" w:sz="0" w:space="0" w:color="auto"/>
            <w:left w:val="none" w:sz="0" w:space="0" w:color="auto"/>
            <w:bottom w:val="none" w:sz="0" w:space="0" w:color="auto"/>
            <w:right w:val="none" w:sz="0" w:space="0" w:color="auto"/>
          </w:divBdr>
        </w:div>
        <w:div w:id="1017928255">
          <w:marLeft w:val="504"/>
          <w:marRight w:val="0"/>
          <w:marTop w:val="280"/>
          <w:marBottom w:val="120"/>
          <w:divBdr>
            <w:top w:val="none" w:sz="0" w:space="0" w:color="auto"/>
            <w:left w:val="none" w:sz="0" w:space="0" w:color="auto"/>
            <w:bottom w:val="none" w:sz="0" w:space="0" w:color="auto"/>
            <w:right w:val="none" w:sz="0" w:space="0" w:color="auto"/>
          </w:divBdr>
        </w:div>
      </w:divsChild>
    </w:div>
    <w:div w:id="1411124749">
      <w:bodyDiv w:val="1"/>
      <w:marLeft w:val="0"/>
      <w:marRight w:val="0"/>
      <w:marTop w:val="0"/>
      <w:marBottom w:val="0"/>
      <w:divBdr>
        <w:top w:val="none" w:sz="0" w:space="0" w:color="auto"/>
        <w:left w:val="none" w:sz="0" w:space="0" w:color="auto"/>
        <w:bottom w:val="none" w:sz="0" w:space="0" w:color="auto"/>
        <w:right w:val="none" w:sz="0" w:space="0" w:color="auto"/>
      </w:divBdr>
    </w:div>
    <w:div w:id="1416585964">
      <w:bodyDiv w:val="1"/>
      <w:marLeft w:val="0"/>
      <w:marRight w:val="0"/>
      <w:marTop w:val="0"/>
      <w:marBottom w:val="0"/>
      <w:divBdr>
        <w:top w:val="none" w:sz="0" w:space="0" w:color="auto"/>
        <w:left w:val="none" w:sz="0" w:space="0" w:color="auto"/>
        <w:bottom w:val="none" w:sz="0" w:space="0" w:color="auto"/>
        <w:right w:val="none" w:sz="0" w:space="0" w:color="auto"/>
      </w:divBdr>
      <w:divsChild>
        <w:div w:id="733820100">
          <w:marLeft w:val="547"/>
          <w:marRight w:val="0"/>
          <w:marTop w:val="0"/>
          <w:marBottom w:val="0"/>
          <w:divBdr>
            <w:top w:val="none" w:sz="0" w:space="0" w:color="auto"/>
            <w:left w:val="none" w:sz="0" w:space="0" w:color="auto"/>
            <w:bottom w:val="none" w:sz="0" w:space="0" w:color="auto"/>
            <w:right w:val="none" w:sz="0" w:space="0" w:color="auto"/>
          </w:divBdr>
        </w:div>
        <w:div w:id="1287931774">
          <w:marLeft w:val="1166"/>
          <w:marRight w:val="0"/>
          <w:marTop w:val="0"/>
          <w:marBottom w:val="0"/>
          <w:divBdr>
            <w:top w:val="none" w:sz="0" w:space="0" w:color="auto"/>
            <w:left w:val="none" w:sz="0" w:space="0" w:color="auto"/>
            <w:bottom w:val="none" w:sz="0" w:space="0" w:color="auto"/>
            <w:right w:val="none" w:sz="0" w:space="0" w:color="auto"/>
          </w:divBdr>
        </w:div>
      </w:divsChild>
    </w:div>
    <w:div w:id="1421442642">
      <w:bodyDiv w:val="1"/>
      <w:marLeft w:val="0"/>
      <w:marRight w:val="0"/>
      <w:marTop w:val="0"/>
      <w:marBottom w:val="0"/>
      <w:divBdr>
        <w:top w:val="none" w:sz="0" w:space="0" w:color="auto"/>
        <w:left w:val="none" w:sz="0" w:space="0" w:color="auto"/>
        <w:bottom w:val="none" w:sz="0" w:space="0" w:color="auto"/>
        <w:right w:val="none" w:sz="0" w:space="0" w:color="auto"/>
      </w:divBdr>
      <w:divsChild>
        <w:div w:id="1447457758">
          <w:marLeft w:val="547"/>
          <w:marRight w:val="0"/>
          <w:marTop w:val="0"/>
          <w:marBottom w:val="0"/>
          <w:divBdr>
            <w:top w:val="none" w:sz="0" w:space="0" w:color="auto"/>
            <w:left w:val="none" w:sz="0" w:space="0" w:color="auto"/>
            <w:bottom w:val="none" w:sz="0" w:space="0" w:color="auto"/>
            <w:right w:val="none" w:sz="0" w:space="0" w:color="auto"/>
          </w:divBdr>
        </w:div>
        <w:div w:id="1541045189">
          <w:marLeft w:val="1166"/>
          <w:marRight w:val="0"/>
          <w:marTop w:val="0"/>
          <w:marBottom w:val="0"/>
          <w:divBdr>
            <w:top w:val="none" w:sz="0" w:space="0" w:color="auto"/>
            <w:left w:val="none" w:sz="0" w:space="0" w:color="auto"/>
            <w:bottom w:val="none" w:sz="0" w:space="0" w:color="auto"/>
            <w:right w:val="none" w:sz="0" w:space="0" w:color="auto"/>
          </w:divBdr>
        </w:div>
      </w:divsChild>
    </w:div>
    <w:div w:id="1425295809">
      <w:bodyDiv w:val="1"/>
      <w:marLeft w:val="0"/>
      <w:marRight w:val="0"/>
      <w:marTop w:val="0"/>
      <w:marBottom w:val="0"/>
      <w:divBdr>
        <w:top w:val="none" w:sz="0" w:space="0" w:color="auto"/>
        <w:left w:val="none" w:sz="0" w:space="0" w:color="auto"/>
        <w:bottom w:val="none" w:sz="0" w:space="0" w:color="auto"/>
        <w:right w:val="none" w:sz="0" w:space="0" w:color="auto"/>
      </w:divBdr>
      <w:divsChild>
        <w:div w:id="808978363">
          <w:marLeft w:val="504"/>
          <w:marRight w:val="0"/>
          <w:marTop w:val="280"/>
          <w:marBottom w:val="120"/>
          <w:divBdr>
            <w:top w:val="none" w:sz="0" w:space="0" w:color="auto"/>
            <w:left w:val="none" w:sz="0" w:space="0" w:color="auto"/>
            <w:bottom w:val="none" w:sz="0" w:space="0" w:color="auto"/>
            <w:right w:val="none" w:sz="0" w:space="0" w:color="auto"/>
          </w:divBdr>
        </w:div>
        <w:div w:id="40910431">
          <w:marLeft w:val="504"/>
          <w:marRight w:val="0"/>
          <w:marTop w:val="280"/>
          <w:marBottom w:val="120"/>
          <w:divBdr>
            <w:top w:val="none" w:sz="0" w:space="0" w:color="auto"/>
            <w:left w:val="none" w:sz="0" w:space="0" w:color="auto"/>
            <w:bottom w:val="none" w:sz="0" w:space="0" w:color="auto"/>
            <w:right w:val="none" w:sz="0" w:space="0" w:color="auto"/>
          </w:divBdr>
        </w:div>
        <w:div w:id="887037698">
          <w:marLeft w:val="504"/>
          <w:marRight w:val="0"/>
          <w:marTop w:val="280"/>
          <w:marBottom w:val="120"/>
          <w:divBdr>
            <w:top w:val="none" w:sz="0" w:space="0" w:color="auto"/>
            <w:left w:val="none" w:sz="0" w:space="0" w:color="auto"/>
            <w:bottom w:val="none" w:sz="0" w:space="0" w:color="auto"/>
            <w:right w:val="none" w:sz="0" w:space="0" w:color="auto"/>
          </w:divBdr>
        </w:div>
        <w:div w:id="1249541905">
          <w:marLeft w:val="504"/>
          <w:marRight w:val="0"/>
          <w:marTop w:val="280"/>
          <w:marBottom w:val="120"/>
          <w:divBdr>
            <w:top w:val="none" w:sz="0" w:space="0" w:color="auto"/>
            <w:left w:val="none" w:sz="0" w:space="0" w:color="auto"/>
            <w:bottom w:val="none" w:sz="0" w:space="0" w:color="auto"/>
            <w:right w:val="none" w:sz="0" w:space="0" w:color="auto"/>
          </w:divBdr>
        </w:div>
      </w:divsChild>
    </w:div>
    <w:div w:id="1448235555">
      <w:bodyDiv w:val="1"/>
      <w:marLeft w:val="0"/>
      <w:marRight w:val="0"/>
      <w:marTop w:val="0"/>
      <w:marBottom w:val="0"/>
      <w:divBdr>
        <w:top w:val="none" w:sz="0" w:space="0" w:color="auto"/>
        <w:left w:val="none" w:sz="0" w:space="0" w:color="auto"/>
        <w:bottom w:val="none" w:sz="0" w:space="0" w:color="auto"/>
        <w:right w:val="none" w:sz="0" w:space="0" w:color="auto"/>
      </w:divBdr>
      <w:divsChild>
        <w:div w:id="555821654">
          <w:marLeft w:val="547"/>
          <w:marRight w:val="0"/>
          <w:marTop w:val="0"/>
          <w:marBottom w:val="120"/>
          <w:divBdr>
            <w:top w:val="none" w:sz="0" w:space="0" w:color="auto"/>
            <w:left w:val="none" w:sz="0" w:space="0" w:color="auto"/>
            <w:bottom w:val="none" w:sz="0" w:space="0" w:color="auto"/>
            <w:right w:val="none" w:sz="0" w:space="0" w:color="auto"/>
          </w:divBdr>
        </w:div>
        <w:div w:id="1432702015">
          <w:marLeft w:val="547"/>
          <w:marRight w:val="0"/>
          <w:marTop w:val="0"/>
          <w:marBottom w:val="120"/>
          <w:divBdr>
            <w:top w:val="none" w:sz="0" w:space="0" w:color="auto"/>
            <w:left w:val="none" w:sz="0" w:space="0" w:color="auto"/>
            <w:bottom w:val="none" w:sz="0" w:space="0" w:color="auto"/>
            <w:right w:val="none" w:sz="0" w:space="0" w:color="auto"/>
          </w:divBdr>
        </w:div>
        <w:div w:id="366493192">
          <w:marLeft w:val="547"/>
          <w:marRight w:val="0"/>
          <w:marTop w:val="0"/>
          <w:marBottom w:val="120"/>
          <w:divBdr>
            <w:top w:val="none" w:sz="0" w:space="0" w:color="auto"/>
            <w:left w:val="none" w:sz="0" w:space="0" w:color="auto"/>
            <w:bottom w:val="none" w:sz="0" w:space="0" w:color="auto"/>
            <w:right w:val="none" w:sz="0" w:space="0" w:color="auto"/>
          </w:divBdr>
        </w:div>
      </w:divsChild>
    </w:div>
    <w:div w:id="1530294344">
      <w:bodyDiv w:val="1"/>
      <w:marLeft w:val="0"/>
      <w:marRight w:val="0"/>
      <w:marTop w:val="0"/>
      <w:marBottom w:val="0"/>
      <w:divBdr>
        <w:top w:val="none" w:sz="0" w:space="0" w:color="auto"/>
        <w:left w:val="none" w:sz="0" w:space="0" w:color="auto"/>
        <w:bottom w:val="none" w:sz="0" w:space="0" w:color="auto"/>
        <w:right w:val="none" w:sz="0" w:space="0" w:color="auto"/>
      </w:divBdr>
      <w:divsChild>
        <w:div w:id="104471596">
          <w:marLeft w:val="547"/>
          <w:marRight w:val="0"/>
          <w:marTop w:val="0"/>
          <w:marBottom w:val="120"/>
          <w:divBdr>
            <w:top w:val="none" w:sz="0" w:space="0" w:color="auto"/>
            <w:left w:val="none" w:sz="0" w:space="0" w:color="auto"/>
            <w:bottom w:val="none" w:sz="0" w:space="0" w:color="auto"/>
            <w:right w:val="none" w:sz="0" w:space="0" w:color="auto"/>
          </w:divBdr>
        </w:div>
        <w:div w:id="1546529547">
          <w:marLeft w:val="547"/>
          <w:marRight w:val="0"/>
          <w:marTop w:val="0"/>
          <w:marBottom w:val="120"/>
          <w:divBdr>
            <w:top w:val="none" w:sz="0" w:space="0" w:color="auto"/>
            <w:left w:val="none" w:sz="0" w:space="0" w:color="auto"/>
            <w:bottom w:val="none" w:sz="0" w:space="0" w:color="auto"/>
            <w:right w:val="none" w:sz="0" w:space="0" w:color="auto"/>
          </w:divBdr>
        </w:div>
        <w:div w:id="1429160323">
          <w:marLeft w:val="547"/>
          <w:marRight w:val="0"/>
          <w:marTop w:val="0"/>
          <w:marBottom w:val="120"/>
          <w:divBdr>
            <w:top w:val="none" w:sz="0" w:space="0" w:color="auto"/>
            <w:left w:val="none" w:sz="0" w:space="0" w:color="auto"/>
            <w:bottom w:val="none" w:sz="0" w:space="0" w:color="auto"/>
            <w:right w:val="none" w:sz="0" w:space="0" w:color="auto"/>
          </w:divBdr>
        </w:div>
      </w:divsChild>
    </w:div>
    <w:div w:id="1683320201">
      <w:bodyDiv w:val="1"/>
      <w:marLeft w:val="0"/>
      <w:marRight w:val="0"/>
      <w:marTop w:val="0"/>
      <w:marBottom w:val="0"/>
      <w:divBdr>
        <w:top w:val="none" w:sz="0" w:space="0" w:color="auto"/>
        <w:left w:val="none" w:sz="0" w:space="0" w:color="auto"/>
        <w:bottom w:val="none" w:sz="0" w:space="0" w:color="auto"/>
        <w:right w:val="none" w:sz="0" w:space="0" w:color="auto"/>
      </w:divBdr>
      <w:divsChild>
        <w:div w:id="1447964031">
          <w:marLeft w:val="547"/>
          <w:marRight w:val="0"/>
          <w:marTop w:val="0"/>
          <w:marBottom w:val="0"/>
          <w:divBdr>
            <w:top w:val="none" w:sz="0" w:space="0" w:color="auto"/>
            <w:left w:val="none" w:sz="0" w:space="0" w:color="auto"/>
            <w:bottom w:val="none" w:sz="0" w:space="0" w:color="auto"/>
            <w:right w:val="none" w:sz="0" w:space="0" w:color="auto"/>
          </w:divBdr>
        </w:div>
      </w:divsChild>
    </w:div>
    <w:div w:id="1706371838">
      <w:bodyDiv w:val="1"/>
      <w:marLeft w:val="0"/>
      <w:marRight w:val="0"/>
      <w:marTop w:val="0"/>
      <w:marBottom w:val="0"/>
      <w:divBdr>
        <w:top w:val="none" w:sz="0" w:space="0" w:color="auto"/>
        <w:left w:val="none" w:sz="0" w:space="0" w:color="auto"/>
        <w:bottom w:val="none" w:sz="0" w:space="0" w:color="auto"/>
        <w:right w:val="none" w:sz="0" w:space="0" w:color="auto"/>
      </w:divBdr>
      <w:divsChild>
        <w:div w:id="459802994">
          <w:marLeft w:val="547"/>
          <w:marRight w:val="0"/>
          <w:marTop w:val="0"/>
          <w:marBottom w:val="0"/>
          <w:divBdr>
            <w:top w:val="none" w:sz="0" w:space="0" w:color="auto"/>
            <w:left w:val="none" w:sz="0" w:space="0" w:color="auto"/>
            <w:bottom w:val="none" w:sz="0" w:space="0" w:color="auto"/>
            <w:right w:val="none" w:sz="0" w:space="0" w:color="auto"/>
          </w:divBdr>
        </w:div>
      </w:divsChild>
    </w:div>
    <w:div w:id="1717925302">
      <w:bodyDiv w:val="1"/>
      <w:marLeft w:val="0"/>
      <w:marRight w:val="0"/>
      <w:marTop w:val="0"/>
      <w:marBottom w:val="0"/>
      <w:divBdr>
        <w:top w:val="none" w:sz="0" w:space="0" w:color="auto"/>
        <w:left w:val="none" w:sz="0" w:space="0" w:color="auto"/>
        <w:bottom w:val="none" w:sz="0" w:space="0" w:color="auto"/>
        <w:right w:val="none" w:sz="0" w:space="0" w:color="auto"/>
      </w:divBdr>
    </w:div>
    <w:div w:id="1728992678">
      <w:bodyDiv w:val="1"/>
      <w:marLeft w:val="0"/>
      <w:marRight w:val="0"/>
      <w:marTop w:val="0"/>
      <w:marBottom w:val="0"/>
      <w:divBdr>
        <w:top w:val="none" w:sz="0" w:space="0" w:color="auto"/>
        <w:left w:val="none" w:sz="0" w:space="0" w:color="auto"/>
        <w:bottom w:val="none" w:sz="0" w:space="0" w:color="auto"/>
        <w:right w:val="none" w:sz="0" w:space="0" w:color="auto"/>
      </w:divBdr>
      <w:divsChild>
        <w:div w:id="924805687">
          <w:marLeft w:val="547"/>
          <w:marRight w:val="0"/>
          <w:marTop w:val="0"/>
          <w:marBottom w:val="0"/>
          <w:divBdr>
            <w:top w:val="none" w:sz="0" w:space="0" w:color="auto"/>
            <w:left w:val="none" w:sz="0" w:space="0" w:color="auto"/>
            <w:bottom w:val="none" w:sz="0" w:space="0" w:color="auto"/>
            <w:right w:val="none" w:sz="0" w:space="0" w:color="auto"/>
          </w:divBdr>
        </w:div>
      </w:divsChild>
    </w:div>
    <w:div w:id="1768116175">
      <w:bodyDiv w:val="1"/>
      <w:marLeft w:val="0"/>
      <w:marRight w:val="0"/>
      <w:marTop w:val="0"/>
      <w:marBottom w:val="0"/>
      <w:divBdr>
        <w:top w:val="none" w:sz="0" w:space="0" w:color="auto"/>
        <w:left w:val="none" w:sz="0" w:space="0" w:color="auto"/>
        <w:bottom w:val="none" w:sz="0" w:space="0" w:color="auto"/>
        <w:right w:val="none" w:sz="0" w:space="0" w:color="auto"/>
      </w:divBdr>
      <w:divsChild>
        <w:div w:id="319162802">
          <w:marLeft w:val="547"/>
          <w:marRight w:val="0"/>
          <w:marTop w:val="0"/>
          <w:marBottom w:val="0"/>
          <w:divBdr>
            <w:top w:val="none" w:sz="0" w:space="0" w:color="auto"/>
            <w:left w:val="none" w:sz="0" w:space="0" w:color="auto"/>
            <w:bottom w:val="none" w:sz="0" w:space="0" w:color="auto"/>
            <w:right w:val="none" w:sz="0" w:space="0" w:color="auto"/>
          </w:divBdr>
        </w:div>
      </w:divsChild>
    </w:div>
    <w:div w:id="1904830524">
      <w:bodyDiv w:val="1"/>
      <w:marLeft w:val="0"/>
      <w:marRight w:val="0"/>
      <w:marTop w:val="0"/>
      <w:marBottom w:val="0"/>
      <w:divBdr>
        <w:top w:val="none" w:sz="0" w:space="0" w:color="auto"/>
        <w:left w:val="none" w:sz="0" w:space="0" w:color="auto"/>
        <w:bottom w:val="none" w:sz="0" w:space="0" w:color="auto"/>
        <w:right w:val="none" w:sz="0" w:space="0" w:color="auto"/>
      </w:divBdr>
    </w:div>
    <w:div w:id="1913925975">
      <w:bodyDiv w:val="1"/>
      <w:marLeft w:val="0"/>
      <w:marRight w:val="0"/>
      <w:marTop w:val="0"/>
      <w:marBottom w:val="0"/>
      <w:divBdr>
        <w:top w:val="none" w:sz="0" w:space="0" w:color="auto"/>
        <w:left w:val="none" w:sz="0" w:space="0" w:color="auto"/>
        <w:bottom w:val="none" w:sz="0" w:space="0" w:color="auto"/>
        <w:right w:val="none" w:sz="0" w:space="0" w:color="auto"/>
      </w:divBdr>
    </w:div>
    <w:div w:id="1949314589">
      <w:bodyDiv w:val="1"/>
      <w:marLeft w:val="0"/>
      <w:marRight w:val="0"/>
      <w:marTop w:val="0"/>
      <w:marBottom w:val="0"/>
      <w:divBdr>
        <w:top w:val="none" w:sz="0" w:space="0" w:color="auto"/>
        <w:left w:val="none" w:sz="0" w:space="0" w:color="auto"/>
        <w:bottom w:val="none" w:sz="0" w:space="0" w:color="auto"/>
        <w:right w:val="none" w:sz="0" w:space="0" w:color="auto"/>
      </w:divBdr>
      <w:divsChild>
        <w:div w:id="1049719112">
          <w:marLeft w:val="547"/>
          <w:marRight w:val="0"/>
          <w:marTop w:val="0"/>
          <w:marBottom w:val="0"/>
          <w:divBdr>
            <w:top w:val="none" w:sz="0" w:space="0" w:color="auto"/>
            <w:left w:val="none" w:sz="0" w:space="0" w:color="auto"/>
            <w:bottom w:val="none" w:sz="0" w:space="0" w:color="auto"/>
            <w:right w:val="none" w:sz="0" w:space="0" w:color="auto"/>
          </w:divBdr>
        </w:div>
      </w:divsChild>
    </w:div>
    <w:div w:id="2011326780">
      <w:bodyDiv w:val="1"/>
      <w:marLeft w:val="0"/>
      <w:marRight w:val="0"/>
      <w:marTop w:val="0"/>
      <w:marBottom w:val="0"/>
      <w:divBdr>
        <w:top w:val="none" w:sz="0" w:space="0" w:color="auto"/>
        <w:left w:val="none" w:sz="0" w:space="0" w:color="auto"/>
        <w:bottom w:val="none" w:sz="0" w:space="0" w:color="auto"/>
        <w:right w:val="none" w:sz="0" w:space="0" w:color="auto"/>
      </w:divBdr>
      <w:divsChild>
        <w:div w:id="1356229339">
          <w:marLeft w:val="547"/>
          <w:marRight w:val="0"/>
          <w:marTop w:val="0"/>
          <w:marBottom w:val="0"/>
          <w:divBdr>
            <w:top w:val="none" w:sz="0" w:space="0" w:color="auto"/>
            <w:left w:val="none" w:sz="0" w:space="0" w:color="auto"/>
            <w:bottom w:val="none" w:sz="0" w:space="0" w:color="auto"/>
            <w:right w:val="none" w:sz="0" w:space="0" w:color="auto"/>
          </w:divBdr>
        </w:div>
      </w:divsChild>
    </w:div>
    <w:div w:id="2026860915">
      <w:bodyDiv w:val="1"/>
      <w:marLeft w:val="0"/>
      <w:marRight w:val="0"/>
      <w:marTop w:val="0"/>
      <w:marBottom w:val="0"/>
      <w:divBdr>
        <w:top w:val="none" w:sz="0" w:space="0" w:color="auto"/>
        <w:left w:val="none" w:sz="0" w:space="0" w:color="auto"/>
        <w:bottom w:val="none" w:sz="0" w:space="0" w:color="auto"/>
        <w:right w:val="none" w:sz="0" w:space="0" w:color="auto"/>
      </w:divBdr>
      <w:divsChild>
        <w:div w:id="715276222">
          <w:marLeft w:val="547"/>
          <w:marRight w:val="0"/>
          <w:marTop w:val="0"/>
          <w:marBottom w:val="0"/>
          <w:divBdr>
            <w:top w:val="none" w:sz="0" w:space="0" w:color="auto"/>
            <w:left w:val="none" w:sz="0" w:space="0" w:color="auto"/>
            <w:bottom w:val="none" w:sz="0" w:space="0" w:color="auto"/>
            <w:right w:val="none" w:sz="0" w:space="0" w:color="auto"/>
          </w:divBdr>
        </w:div>
      </w:divsChild>
    </w:div>
    <w:div w:id="2038194974">
      <w:bodyDiv w:val="1"/>
      <w:marLeft w:val="0"/>
      <w:marRight w:val="0"/>
      <w:marTop w:val="0"/>
      <w:marBottom w:val="0"/>
      <w:divBdr>
        <w:top w:val="none" w:sz="0" w:space="0" w:color="auto"/>
        <w:left w:val="none" w:sz="0" w:space="0" w:color="auto"/>
        <w:bottom w:val="none" w:sz="0" w:space="0" w:color="auto"/>
        <w:right w:val="none" w:sz="0" w:space="0" w:color="auto"/>
      </w:divBdr>
      <w:divsChild>
        <w:div w:id="2107647050">
          <w:marLeft w:val="547"/>
          <w:marRight w:val="0"/>
          <w:marTop w:val="0"/>
          <w:marBottom w:val="0"/>
          <w:divBdr>
            <w:top w:val="none" w:sz="0" w:space="0" w:color="auto"/>
            <w:left w:val="none" w:sz="0" w:space="0" w:color="auto"/>
            <w:bottom w:val="none" w:sz="0" w:space="0" w:color="auto"/>
            <w:right w:val="none" w:sz="0" w:space="0" w:color="auto"/>
          </w:divBdr>
        </w:div>
        <w:div w:id="814181240">
          <w:marLeft w:val="1166"/>
          <w:marRight w:val="0"/>
          <w:marTop w:val="0"/>
          <w:marBottom w:val="0"/>
          <w:divBdr>
            <w:top w:val="none" w:sz="0" w:space="0" w:color="auto"/>
            <w:left w:val="none" w:sz="0" w:space="0" w:color="auto"/>
            <w:bottom w:val="none" w:sz="0" w:space="0" w:color="auto"/>
            <w:right w:val="none" w:sz="0" w:space="0" w:color="auto"/>
          </w:divBdr>
        </w:div>
      </w:divsChild>
    </w:div>
    <w:div w:id="2141879562">
      <w:bodyDiv w:val="1"/>
      <w:marLeft w:val="0"/>
      <w:marRight w:val="0"/>
      <w:marTop w:val="0"/>
      <w:marBottom w:val="0"/>
      <w:divBdr>
        <w:top w:val="none" w:sz="0" w:space="0" w:color="auto"/>
        <w:left w:val="none" w:sz="0" w:space="0" w:color="auto"/>
        <w:bottom w:val="none" w:sz="0" w:space="0" w:color="auto"/>
        <w:right w:val="none" w:sz="0" w:space="0" w:color="auto"/>
      </w:divBdr>
    </w:div>
    <w:div w:id="2147384824">
      <w:bodyDiv w:val="1"/>
      <w:marLeft w:val="0"/>
      <w:marRight w:val="0"/>
      <w:marTop w:val="0"/>
      <w:marBottom w:val="0"/>
      <w:divBdr>
        <w:top w:val="none" w:sz="0" w:space="0" w:color="auto"/>
        <w:left w:val="none" w:sz="0" w:space="0" w:color="auto"/>
        <w:bottom w:val="none" w:sz="0" w:space="0" w:color="auto"/>
        <w:right w:val="none" w:sz="0" w:space="0" w:color="auto"/>
      </w:divBdr>
      <w:divsChild>
        <w:div w:id="426658719">
          <w:marLeft w:val="547"/>
          <w:marRight w:val="0"/>
          <w:marTop w:val="0"/>
          <w:marBottom w:val="120"/>
          <w:divBdr>
            <w:top w:val="none" w:sz="0" w:space="0" w:color="auto"/>
            <w:left w:val="none" w:sz="0" w:space="0" w:color="auto"/>
            <w:bottom w:val="none" w:sz="0" w:space="0" w:color="auto"/>
            <w:right w:val="none" w:sz="0" w:space="0" w:color="auto"/>
          </w:divBdr>
        </w:div>
        <w:div w:id="1359576751">
          <w:marLeft w:val="547"/>
          <w:marRight w:val="0"/>
          <w:marTop w:val="0"/>
          <w:marBottom w:val="120"/>
          <w:divBdr>
            <w:top w:val="none" w:sz="0" w:space="0" w:color="auto"/>
            <w:left w:val="none" w:sz="0" w:space="0" w:color="auto"/>
            <w:bottom w:val="none" w:sz="0" w:space="0" w:color="auto"/>
            <w:right w:val="none" w:sz="0" w:space="0" w:color="auto"/>
          </w:divBdr>
        </w:div>
        <w:div w:id="1625036030">
          <w:marLeft w:val="547"/>
          <w:marRight w:val="0"/>
          <w:marTop w:val="0"/>
          <w:marBottom w:val="120"/>
          <w:divBdr>
            <w:top w:val="none" w:sz="0" w:space="0" w:color="auto"/>
            <w:left w:val="none" w:sz="0" w:space="0" w:color="auto"/>
            <w:bottom w:val="none" w:sz="0" w:space="0" w:color="auto"/>
            <w:right w:val="none" w:sz="0" w:space="0" w:color="auto"/>
          </w:divBdr>
        </w:div>
        <w:div w:id="2036925527">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nzsl.govt.nz" TargetMode="External"/><Relationship Id="rId25" Type="http://schemas.openxmlformats.org/officeDocument/2006/relationships/hyperlink" Target="mailto:nzsl_strategy@whaikaha.govt.nz"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zsl.govt.nz/"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nzsl_strategy@whaikaha.govt.nz"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nzsl.govt.nz/"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DP Document" ma:contentTypeID="0x010100A4C634B9829F5B4CA6729CA17A9903AF00FE035ACD525D6F47AF5DD87D41AB06BE" ma:contentTypeVersion="20" ma:contentTypeDescription="Accommodates MDP specific document metadata" ma:contentTypeScope="" ma:versionID="0c407a9fdba0b45004379892480b9125">
  <xsd:schema xmlns:xsd="http://www.w3.org/2001/XMLSchema" xmlns:xs="http://www.w3.org/2001/XMLSchema" xmlns:p="http://schemas.microsoft.com/office/2006/metadata/properties" xmlns:ns1="http://schemas.microsoft.com/sharepoint/v3" xmlns:ns2="02a84152-8596-43a3-9bc5-723f546ac1f5" xmlns:ns3="cb296aed-a801-4319-a131-d67e09f2b211" targetNamespace="http://schemas.microsoft.com/office/2006/metadata/properties" ma:root="true" ma:fieldsID="fae011710ecc266b9e6671924e514158" ns1:_="" ns2:_="" ns3:_="">
    <xsd:import namespace="http://schemas.microsoft.com/sharepoint/v3"/>
    <xsd:import namespace="02a84152-8596-43a3-9bc5-723f546ac1f5"/>
    <xsd:import namespace="cb296aed-a801-4319-a131-d67e09f2b21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element ref="ns1:_ip_UnifiedCompliancePolicyProperties" minOccurs="0"/>
                <xsd:element ref="ns1:_ip_UnifiedCompliancePolicyUIAc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84152-8596-43a3-9bc5-723f546ac1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a880f12-283d-472d-923f-387bd5e7c09a}" ma:internalName="TaxCatchAll" ma:showField="CatchAllData" ma:web="02a84152-8596-43a3-9bc5-723f546ac1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296aed-a801-4319-a131-d67e09f2b2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_Flow_SignoffStatus" ma:index="28" nillable="true" ma:displayName="Sign-off status"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2a84152-8596-43a3-9bc5-723f546ac1f5" xsi:nil="true"/>
    <_ip_UnifiedCompliancePolicyProperties xmlns="http://schemas.microsoft.com/sharepoint/v3" xsi:nil="true"/>
    <lcf76f155ced4ddcb4097134ff3c332f xmlns="cb296aed-a801-4319-a131-d67e09f2b211">
      <Terms xmlns="http://schemas.microsoft.com/office/infopath/2007/PartnerControls"/>
    </lcf76f155ced4ddcb4097134ff3c332f>
    <_dlc_DocId xmlns="02a84152-8596-43a3-9bc5-723f546ac1f5">INFO-1616570407-2687</_dlc_DocId>
    <_dlc_DocIdUrl xmlns="02a84152-8596-43a3-9bc5-723f546ac1f5">
      <Url>https://msdgovtnz.sharepoint.com/sites/whaikaha-ORG-NZSL-Office/_layouts/15/DocIdRedir.aspx?ID=INFO-1616570407-2687</Url>
      <Description>INFO-1616570407-2687</Description>
    </_dlc_DocIdUrl>
    <_Flow_SignoffStatus xmlns="cb296aed-a801-4319-a131-d67e09f2b21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59E05-E905-45EC-9394-4291B03B7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a84152-8596-43a3-9bc5-723f546ac1f5"/>
    <ds:schemaRef ds:uri="cb296aed-a801-4319-a131-d67e09f2b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7EFAE-40FB-49B8-A078-28EDD757575E}">
  <ds:schemaRefs>
    <ds:schemaRef ds:uri="http://schemas.microsoft.com/sharepoint/events"/>
  </ds:schemaRefs>
</ds:datastoreItem>
</file>

<file path=customXml/itemProps3.xml><?xml version="1.0" encoding="utf-8"?>
<ds:datastoreItem xmlns:ds="http://schemas.openxmlformats.org/officeDocument/2006/customXml" ds:itemID="{34B03EE8-2001-4312-86E6-79AF4976E4D8}">
  <ds:schemaRefs>
    <ds:schemaRef ds:uri="http://schemas.microsoft.com/sharepoint/v3/contenttype/forms"/>
  </ds:schemaRefs>
</ds:datastoreItem>
</file>

<file path=customXml/itemProps4.xml><?xml version="1.0" encoding="utf-8"?>
<ds:datastoreItem xmlns:ds="http://schemas.openxmlformats.org/officeDocument/2006/customXml" ds:itemID="{3202F290-029B-4116-85F1-D1C4CF9D3BEC}">
  <ds:schemaRefs>
    <ds:schemaRef ds:uri="cb296aed-a801-4319-a131-d67e09f2b211"/>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2a84152-8596-43a3-9bc5-723f546ac1f5"/>
    <ds:schemaRef ds:uri="http://www.w3.org/XML/1998/namespace"/>
    <ds:schemaRef ds:uri="http://purl.org/dc/dcmitype/"/>
  </ds:schemaRefs>
</ds:datastoreItem>
</file>

<file path=customXml/itemProps5.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Hudson</dc:creator>
  <cp:keywords/>
  <dc:description/>
  <cp:lastModifiedBy>Helen Isbister</cp:lastModifiedBy>
  <cp:revision>2</cp:revision>
  <dcterms:created xsi:type="dcterms:W3CDTF">2025-04-17T02:36:00Z</dcterms:created>
  <dcterms:modified xsi:type="dcterms:W3CDTF">2025-04-17T02:36:00Z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53272962,40162d4a,17143aa2</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2025-02-05T03:27:17Z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d3f5c277-0738-43a0-9d64-9f883616ca02</vt:lpwstr>
  </property>
  <property fmtid="{D5CDD505-2E9C-101B-9397-08002B2CF9AE}" pid="11" name="MSIP_Label_f43e46a9-9901-46e9-bfae-bb6189d4cb66_ContentBits">
    <vt:lpwstr>1</vt:lpwstr>
  </property>
  <property fmtid="{D5CDD505-2E9C-101B-9397-08002B2CF9AE}" pid="12" name="ContentTypeId">
    <vt:lpwstr>0x010100A4C634B9829F5B4CA6729CA17A9903AF00FE035ACD525D6F47AF5DD87D41AB06BE</vt:lpwstr>
  </property>
  <property fmtid="{D5CDD505-2E9C-101B-9397-08002B2CF9AE}" pid="13" name="_dlc_DocIdItemGuid">
    <vt:lpwstr>e982f2db-701f-4eb2-9e85-a1d64af2c898</vt:lpwstr>
  </property>
  <property fmtid="{D5CDD505-2E9C-101B-9397-08002B2CF9AE}" pid="14" name="MediaServiceImageTags">
    <vt:lpwstr/>
  </property>
</Properties>
</file>